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CEE5" w14:textId="77777777" w:rsidR="00EA378C" w:rsidRPr="00654540" w:rsidRDefault="00EA378C" w:rsidP="00EA378C">
      <w:pPr>
        <w:spacing w:after="0" w:line="240" w:lineRule="auto"/>
        <w:jc w:val="center"/>
        <w:rPr>
          <w:rFonts w:ascii="Arial" w:eastAsia="Calibri" w:hAnsi="Arial" w:cs="Arial"/>
          <w:b/>
          <w:strike/>
          <w:sz w:val="24"/>
          <w:szCs w:val="24"/>
        </w:rPr>
      </w:pPr>
    </w:p>
    <w:p w14:paraId="6EC7EA53" w14:textId="77777777" w:rsidR="00484B1D" w:rsidRPr="00EA378C" w:rsidRDefault="00484B1D" w:rsidP="00EA378C">
      <w:pPr>
        <w:spacing w:after="0" w:line="240" w:lineRule="auto"/>
        <w:jc w:val="center"/>
        <w:rPr>
          <w:rFonts w:ascii="Arial" w:eastAsia="Calibri" w:hAnsi="Arial" w:cs="Arial"/>
          <w:b/>
          <w:sz w:val="24"/>
          <w:szCs w:val="24"/>
        </w:rPr>
      </w:pPr>
    </w:p>
    <w:p w14:paraId="067568C5" w14:textId="77777777" w:rsidR="00EA378C" w:rsidRPr="00EA378C" w:rsidRDefault="000A14FC" w:rsidP="000A14FC">
      <w:pPr>
        <w:spacing w:after="0" w:line="240" w:lineRule="auto"/>
        <w:jc w:val="center"/>
        <w:rPr>
          <w:rFonts w:ascii="Arial" w:eastAsia="Calibri" w:hAnsi="Arial" w:cs="Arial"/>
          <w:b/>
          <w:sz w:val="24"/>
          <w:szCs w:val="24"/>
        </w:rPr>
      </w:pPr>
      <w:r w:rsidRPr="00C71415">
        <w:rPr>
          <w:noProof/>
          <w:lang w:eastAsia="en-GB"/>
        </w:rPr>
        <w:drawing>
          <wp:inline distT="0" distB="0" distL="0" distR="0" wp14:anchorId="076BBCB0" wp14:editId="4B3254FF">
            <wp:extent cx="2247900" cy="2247900"/>
            <wp:effectExtent l="0" t="0" r="0" b="0"/>
            <wp:docPr id="1" name="Picture 1" descr="C:\Users\ss1157\AppData\Local\Microsoft\Windows\INetCache\Content.Outlook\QPBPL2TS\WGSB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6140EF5B" w14:textId="77777777" w:rsidR="00EA378C" w:rsidRPr="00EA378C" w:rsidRDefault="00EA378C" w:rsidP="00EA378C">
      <w:pPr>
        <w:spacing w:after="0" w:line="240" w:lineRule="auto"/>
        <w:rPr>
          <w:rFonts w:ascii="Arial" w:eastAsia="Calibri" w:hAnsi="Arial" w:cs="Arial"/>
          <w:b/>
          <w:sz w:val="24"/>
          <w:szCs w:val="24"/>
        </w:rPr>
      </w:pPr>
    </w:p>
    <w:p w14:paraId="5AF9E8F6" w14:textId="77777777" w:rsidR="00A01D36" w:rsidRDefault="00A01D36" w:rsidP="00EA378C">
      <w:pPr>
        <w:spacing w:after="0" w:line="240" w:lineRule="auto"/>
        <w:jc w:val="center"/>
        <w:rPr>
          <w:rFonts w:ascii="Arial" w:eastAsia="Calibri" w:hAnsi="Arial" w:cs="Arial"/>
          <w:b/>
          <w:sz w:val="48"/>
          <w:szCs w:val="24"/>
        </w:rPr>
      </w:pPr>
    </w:p>
    <w:p w14:paraId="406B0A98" w14:textId="77777777" w:rsidR="00A01D36" w:rsidRDefault="00A01D36" w:rsidP="00EA378C">
      <w:pPr>
        <w:spacing w:after="0" w:line="240" w:lineRule="auto"/>
        <w:jc w:val="center"/>
        <w:rPr>
          <w:rFonts w:ascii="Arial" w:eastAsia="Calibri" w:hAnsi="Arial" w:cs="Arial"/>
          <w:b/>
          <w:sz w:val="48"/>
          <w:szCs w:val="24"/>
        </w:rPr>
      </w:pPr>
    </w:p>
    <w:p w14:paraId="65825244" w14:textId="77777777" w:rsidR="00EA378C" w:rsidRDefault="00690CA5" w:rsidP="00EA378C">
      <w:pPr>
        <w:spacing w:after="0" w:line="240" w:lineRule="auto"/>
        <w:jc w:val="center"/>
        <w:rPr>
          <w:rFonts w:ascii="Arial" w:eastAsia="Calibri" w:hAnsi="Arial" w:cs="Arial"/>
          <w:b/>
          <w:sz w:val="40"/>
          <w:szCs w:val="40"/>
        </w:rPr>
      </w:pPr>
      <w:r w:rsidRPr="00690CA5">
        <w:rPr>
          <w:rFonts w:ascii="Arial" w:eastAsia="Calibri" w:hAnsi="Arial" w:cs="Arial"/>
          <w:b/>
          <w:sz w:val="40"/>
          <w:szCs w:val="40"/>
        </w:rPr>
        <w:t>WEST GLAMORGAN SAFEGUARDING BOARD</w:t>
      </w:r>
    </w:p>
    <w:p w14:paraId="539AEDDE" w14:textId="77777777" w:rsidR="00A032B8" w:rsidRDefault="00A032B8" w:rsidP="00EA378C">
      <w:pPr>
        <w:spacing w:after="0" w:line="240" w:lineRule="auto"/>
        <w:jc w:val="center"/>
        <w:rPr>
          <w:rFonts w:ascii="Arial" w:eastAsia="Calibri" w:hAnsi="Arial" w:cs="Arial"/>
          <w:b/>
          <w:sz w:val="40"/>
          <w:szCs w:val="40"/>
        </w:rPr>
      </w:pPr>
    </w:p>
    <w:p w14:paraId="79A43E74" w14:textId="77777777" w:rsidR="00A01D36" w:rsidRPr="00690CA5" w:rsidRDefault="00A01D36" w:rsidP="00EA378C">
      <w:pPr>
        <w:spacing w:after="0" w:line="240" w:lineRule="auto"/>
        <w:jc w:val="center"/>
        <w:rPr>
          <w:rFonts w:ascii="Arial" w:eastAsia="Calibri" w:hAnsi="Arial" w:cs="Arial"/>
          <w:b/>
          <w:sz w:val="40"/>
          <w:szCs w:val="40"/>
        </w:rPr>
      </w:pPr>
    </w:p>
    <w:p w14:paraId="2CFCDC0E" w14:textId="265FB11F" w:rsidR="00EA378C" w:rsidRPr="00EA378C" w:rsidRDefault="00714527" w:rsidP="00714527">
      <w:pPr>
        <w:spacing w:after="0" w:line="240" w:lineRule="auto"/>
        <w:jc w:val="center"/>
        <w:rPr>
          <w:rFonts w:ascii="Arial" w:eastAsia="Calibri" w:hAnsi="Arial" w:cs="Arial"/>
          <w:b/>
          <w:sz w:val="24"/>
          <w:szCs w:val="24"/>
        </w:rPr>
      </w:pPr>
      <w:r>
        <w:rPr>
          <w:rFonts w:ascii="Arial" w:eastAsia="Calibri" w:hAnsi="Arial" w:cs="Arial"/>
          <w:b/>
          <w:sz w:val="40"/>
          <w:szCs w:val="40"/>
        </w:rPr>
        <w:t>ESCALATION TO COMMISSION AN EXTERNAL</w:t>
      </w:r>
      <w:r w:rsidR="00654540">
        <w:rPr>
          <w:rFonts w:ascii="Arial" w:eastAsia="Calibri" w:hAnsi="Arial" w:cs="Arial"/>
          <w:b/>
          <w:sz w:val="40"/>
          <w:szCs w:val="40"/>
        </w:rPr>
        <w:t xml:space="preserve"> INDEPENDENT</w:t>
      </w:r>
      <w:r>
        <w:rPr>
          <w:rFonts w:ascii="Arial" w:eastAsia="Calibri" w:hAnsi="Arial" w:cs="Arial"/>
          <w:b/>
          <w:sz w:val="40"/>
          <w:szCs w:val="40"/>
        </w:rPr>
        <w:t xml:space="preserve"> CHAIR AND REVIEWER FOR A PRACTICE REVIEW</w:t>
      </w:r>
    </w:p>
    <w:p w14:paraId="7B92DEEC" w14:textId="77777777" w:rsidR="00EA378C" w:rsidRPr="00EA378C" w:rsidRDefault="00EA378C" w:rsidP="00654540">
      <w:pPr>
        <w:spacing w:after="0" w:line="240" w:lineRule="auto"/>
        <w:rPr>
          <w:rFonts w:ascii="Arial" w:eastAsia="Calibri" w:hAnsi="Arial" w:cs="Arial"/>
          <w:b/>
          <w:sz w:val="24"/>
          <w:szCs w:val="24"/>
        </w:rPr>
      </w:pPr>
    </w:p>
    <w:p w14:paraId="4C7EFBC5" w14:textId="77777777" w:rsidR="00EA378C" w:rsidRPr="00EA378C" w:rsidRDefault="00EA378C" w:rsidP="00EA378C">
      <w:pPr>
        <w:spacing w:after="0" w:line="240" w:lineRule="auto"/>
        <w:rPr>
          <w:rFonts w:ascii="Arial" w:eastAsia="Calibri" w:hAnsi="Arial" w:cs="Arial"/>
          <w:b/>
          <w:sz w:val="24"/>
          <w:szCs w:val="24"/>
        </w:rPr>
      </w:pPr>
    </w:p>
    <w:p w14:paraId="3E8D8E1B" w14:textId="77777777" w:rsidR="00EA378C" w:rsidRPr="00EA378C" w:rsidRDefault="00EA378C" w:rsidP="00EA378C">
      <w:pPr>
        <w:spacing w:after="0" w:line="240" w:lineRule="auto"/>
        <w:rPr>
          <w:rFonts w:ascii="Arial" w:eastAsia="Calibri" w:hAnsi="Arial" w:cs="Arial"/>
          <w:b/>
          <w:sz w:val="24"/>
          <w:szCs w:val="24"/>
        </w:rPr>
      </w:pPr>
    </w:p>
    <w:p w14:paraId="57917DF8" w14:textId="77777777" w:rsidR="00EA378C" w:rsidRPr="00EA378C" w:rsidRDefault="00EA378C" w:rsidP="00EA378C">
      <w:pPr>
        <w:spacing w:after="0" w:line="240" w:lineRule="auto"/>
        <w:rPr>
          <w:rFonts w:ascii="Arial" w:eastAsia="Calibri" w:hAnsi="Arial" w:cs="Arial"/>
          <w:b/>
          <w:sz w:val="24"/>
          <w:szCs w:val="24"/>
        </w:rPr>
      </w:pPr>
    </w:p>
    <w:p w14:paraId="039A7CF9" w14:textId="77777777" w:rsidR="00EA378C" w:rsidRPr="00EA378C" w:rsidRDefault="00EA378C" w:rsidP="00EA378C">
      <w:pPr>
        <w:spacing w:after="0" w:line="240" w:lineRule="auto"/>
        <w:rPr>
          <w:rFonts w:ascii="Arial" w:eastAsia="Calibri" w:hAnsi="Arial" w:cs="Arial"/>
          <w:b/>
          <w:sz w:val="24"/>
          <w:szCs w:val="24"/>
        </w:rPr>
      </w:pPr>
    </w:p>
    <w:p w14:paraId="58B902D2" w14:textId="77777777" w:rsidR="00EA378C" w:rsidRPr="00EA378C" w:rsidRDefault="00EA378C" w:rsidP="00EA378C">
      <w:pPr>
        <w:spacing w:after="0" w:line="240" w:lineRule="auto"/>
        <w:rPr>
          <w:rFonts w:ascii="Arial" w:eastAsia="Calibri" w:hAnsi="Arial" w:cs="Arial"/>
          <w:b/>
          <w:sz w:val="24"/>
          <w:szCs w:val="24"/>
        </w:rPr>
      </w:pPr>
    </w:p>
    <w:p w14:paraId="4CAE0C21" w14:textId="77777777" w:rsidR="00EA378C" w:rsidRDefault="00EA378C" w:rsidP="00EA378C">
      <w:pPr>
        <w:spacing w:after="0" w:line="240" w:lineRule="auto"/>
        <w:rPr>
          <w:rFonts w:ascii="Arial" w:eastAsia="Calibri" w:hAnsi="Arial" w:cs="Arial"/>
          <w:b/>
          <w:sz w:val="24"/>
          <w:szCs w:val="24"/>
        </w:rPr>
      </w:pPr>
    </w:p>
    <w:p w14:paraId="4C141FA9" w14:textId="77777777" w:rsidR="00EA378C" w:rsidRPr="00EA378C" w:rsidRDefault="00EA378C" w:rsidP="00EA378C">
      <w:pPr>
        <w:spacing w:after="0" w:line="240" w:lineRule="auto"/>
        <w:rPr>
          <w:rFonts w:ascii="Arial" w:eastAsia="Calibri" w:hAnsi="Arial" w:cs="Arial"/>
          <w:b/>
          <w:sz w:val="24"/>
          <w:szCs w:val="24"/>
        </w:rPr>
      </w:pPr>
    </w:p>
    <w:p w14:paraId="3B0F6FC9" w14:textId="77777777" w:rsidR="00EA378C" w:rsidRPr="00EA378C" w:rsidRDefault="00EA378C" w:rsidP="00EA378C">
      <w:pPr>
        <w:spacing w:after="0" w:line="240" w:lineRule="auto"/>
        <w:rPr>
          <w:rFonts w:ascii="Arial" w:eastAsia="Calibri" w:hAnsi="Arial" w:cs="Arial"/>
          <w:b/>
          <w:sz w:val="24"/>
          <w:szCs w:val="24"/>
        </w:rPr>
      </w:pPr>
    </w:p>
    <w:p w14:paraId="5A40403E" w14:textId="77777777" w:rsidR="00A10FDF" w:rsidRPr="00686A7F" w:rsidRDefault="00A10FDF" w:rsidP="00A10FDF">
      <w:pPr>
        <w:pStyle w:val="NoSpacing"/>
        <w:rPr>
          <w:rFonts w:ascii="Arial" w:hAnsi="Arial" w:cs="Arial"/>
          <w:b/>
          <w:spacing w:val="23"/>
          <w:sz w:val="24"/>
          <w:szCs w:val="24"/>
        </w:rPr>
      </w:pPr>
      <w:r w:rsidRPr="00686A7F">
        <w:rPr>
          <w:rFonts w:ascii="Arial" w:hAnsi="Arial" w:cs="Arial"/>
          <w:b/>
          <w:sz w:val="24"/>
          <w:szCs w:val="24"/>
        </w:rPr>
        <w:t>Document</w:t>
      </w:r>
      <w:r w:rsidRPr="00686A7F">
        <w:rPr>
          <w:rFonts w:ascii="Arial" w:hAnsi="Arial" w:cs="Arial"/>
          <w:b/>
          <w:spacing w:val="1"/>
          <w:sz w:val="24"/>
          <w:szCs w:val="24"/>
        </w:rPr>
        <w:t xml:space="preserve"> </w:t>
      </w:r>
      <w:r w:rsidRPr="00686A7F">
        <w:rPr>
          <w:rFonts w:ascii="Arial" w:hAnsi="Arial" w:cs="Arial"/>
          <w:b/>
          <w:spacing w:val="-1"/>
          <w:sz w:val="24"/>
          <w:szCs w:val="24"/>
        </w:rPr>
        <w:t>Author:</w:t>
      </w:r>
      <w:r w:rsidRPr="00686A7F">
        <w:rPr>
          <w:rFonts w:ascii="Arial" w:hAnsi="Arial" w:cs="Arial"/>
          <w:b/>
          <w:spacing w:val="-1"/>
          <w:sz w:val="24"/>
          <w:szCs w:val="24"/>
        </w:rPr>
        <w:tab/>
      </w:r>
      <w:r w:rsidR="00686A7F">
        <w:rPr>
          <w:rFonts w:ascii="Arial" w:hAnsi="Arial" w:cs="Arial"/>
          <w:b/>
          <w:spacing w:val="-1"/>
          <w:sz w:val="24"/>
          <w:szCs w:val="24"/>
        </w:rPr>
        <w:tab/>
      </w:r>
      <w:r w:rsidR="00714527">
        <w:rPr>
          <w:rFonts w:ascii="Arial" w:hAnsi="Arial" w:cs="Arial"/>
          <w:b/>
          <w:spacing w:val="-1"/>
          <w:sz w:val="24"/>
          <w:szCs w:val="24"/>
        </w:rPr>
        <w:t>Practice Review Management</w:t>
      </w:r>
      <w:r w:rsidRPr="00686A7F">
        <w:rPr>
          <w:rFonts w:ascii="Arial" w:hAnsi="Arial" w:cs="Arial"/>
          <w:b/>
          <w:sz w:val="24"/>
          <w:szCs w:val="24"/>
        </w:rPr>
        <w:t xml:space="preserve"> Group</w:t>
      </w:r>
      <w:r w:rsidRPr="00686A7F">
        <w:rPr>
          <w:rFonts w:ascii="Arial" w:hAnsi="Arial" w:cs="Arial"/>
          <w:b/>
          <w:spacing w:val="23"/>
          <w:sz w:val="24"/>
          <w:szCs w:val="24"/>
        </w:rPr>
        <w:t xml:space="preserve"> </w:t>
      </w:r>
      <w:r w:rsidR="00037BC2">
        <w:rPr>
          <w:rFonts w:ascii="Arial" w:hAnsi="Arial" w:cs="Arial"/>
          <w:b/>
          <w:spacing w:val="23"/>
          <w:sz w:val="24"/>
          <w:szCs w:val="24"/>
        </w:rPr>
        <w:t>(PRMG)</w:t>
      </w:r>
    </w:p>
    <w:p w14:paraId="6DED7CA3" w14:textId="77777777" w:rsidR="00A10FDF" w:rsidRPr="00686A7F" w:rsidRDefault="00A10FDF" w:rsidP="00A10FDF">
      <w:pPr>
        <w:pStyle w:val="NoSpacing"/>
        <w:rPr>
          <w:rFonts w:ascii="Arial" w:hAnsi="Arial" w:cs="Arial"/>
          <w:b/>
          <w:sz w:val="24"/>
          <w:szCs w:val="24"/>
        </w:rPr>
      </w:pPr>
      <w:r w:rsidRPr="00686A7F">
        <w:rPr>
          <w:rFonts w:ascii="Arial" w:hAnsi="Arial" w:cs="Arial"/>
          <w:b/>
          <w:spacing w:val="-1"/>
          <w:sz w:val="24"/>
          <w:szCs w:val="24"/>
        </w:rPr>
        <w:t>Approved</w:t>
      </w:r>
      <w:r w:rsidRPr="00686A7F">
        <w:rPr>
          <w:rFonts w:ascii="Arial" w:hAnsi="Arial" w:cs="Arial"/>
          <w:b/>
          <w:sz w:val="24"/>
          <w:szCs w:val="24"/>
        </w:rPr>
        <w:t xml:space="preserve"> </w:t>
      </w:r>
      <w:r w:rsidRPr="00686A7F">
        <w:rPr>
          <w:rFonts w:ascii="Arial" w:hAnsi="Arial" w:cs="Arial"/>
          <w:b/>
          <w:spacing w:val="-1"/>
          <w:sz w:val="24"/>
          <w:szCs w:val="24"/>
        </w:rPr>
        <w:t>by:</w:t>
      </w:r>
      <w:r w:rsidRPr="00686A7F">
        <w:rPr>
          <w:rFonts w:ascii="Arial" w:hAnsi="Arial" w:cs="Arial"/>
          <w:b/>
          <w:spacing w:val="-1"/>
          <w:sz w:val="24"/>
          <w:szCs w:val="24"/>
        </w:rPr>
        <w:tab/>
      </w:r>
      <w:r w:rsidRPr="00686A7F">
        <w:rPr>
          <w:rFonts w:ascii="Arial" w:hAnsi="Arial" w:cs="Arial"/>
          <w:b/>
          <w:spacing w:val="-1"/>
          <w:sz w:val="24"/>
          <w:szCs w:val="24"/>
        </w:rPr>
        <w:tab/>
      </w:r>
      <w:r w:rsidRPr="00686A7F">
        <w:rPr>
          <w:rFonts w:ascii="Arial" w:hAnsi="Arial" w:cs="Arial"/>
          <w:b/>
          <w:sz w:val="24"/>
          <w:szCs w:val="24"/>
        </w:rPr>
        <w:t>West Glamorgan Safeguarding Board</w:t>
      </w:r>
    </w:p>
    <w:p w14:paraId="4AD36B8E" w14:textId="77777777" w:rsidR="00A10FDF" w:rsidRPr="00686A7F" w:rsidRDefault="00A10FDF" w:rsidP="00A10FDF">
      <w:pPr>
        <w:pStyle w:val="NoSpacing"/>
        <w:rPr>
          <w:rFonts w:ascii="Arial" w:hAnsi="Arial" w:cs="Arial"/>
          <w:b/>
          <w:strike/>
          <w:sz w:val="24"/>
          <w:szCs w:val="24"/>
        </w:rPr>
      </w:pPr>
      <w:r w:rsidRPr="00686A7F">
        <w:rPr>
          <w:rFonts w:ascii="Arial" w:hAnsi="Arial" w:cs="Arial"/>
          <w:b/>
          <w:sz w:val="24"/>
          <w:szCs w:val="24"/>
        </w:rPr>
        <w:t xml:space="preserve">Issue </w:t>
      </w:r>
      <w:r w:rsidRPr="00686A7F">
        <w:rPr>
          <w:rFonts w:ascii="Arial" w:hAnsi="Arial" w:cs="Arial"/>
          <w:b/>
          <w:spacing w:val="-1"/>
          <w:sz w:val="24"/>
          <w:szCs w:val="24"/>
        </w:rPr>
        <w:t>Date:</w:t>
      </w:r>
      <w:r w:rsidRPr="00686A7F">
        <w:rPr>
          <w:rFonts w:ascii="Arial" w:hAnsi="Arial" w:cs="Arial"/>
          <w:b/>
          <w:spacing w:val="-1"/>
          <w:sz w:val="24"/>
          <w:szCs w:val="24"/>
        </w:rPr>
        <w:tab/>
      </w:r>
      <w:r w:rsidRPr="00686A7F">
        <w:rPr>
          <w:rFonts w:ascii="Arial" w:hAnsi="Arial" w:cs="Arial"/>
          <w:b/>
          <w:spacing w:val="-1"/>
          <w:sz w:val="24"/>
          <w:szCs w:val="24"/>
        </w:rPr>
        <w:tab/>
      </w:r>
      <w:r w:rsidR="00686A7F">
        <w:rPr>
          <w:rFonts w:ascii="Arial" w:hAnsi="Arial" w:cs="Arial"/>
          <w:b/>
          <w:spacing w:val="-1"/>
          <w:sz w:val="24"/>
          <w:szCs w:val="24"/>
        </w:rPr>
        <w:tab/>
      </w:r>
      <w:r w:rsidRPr="00686A7F">
        <w:rPr>
          <w:rFonts w:ascii="Arial" w:hAnsi="Arial" w:cs="Arial"/>
          <w:b/>
          <w:spacing w:val="-1"/>
          <w:sz w:val="24"/>
          <w:szCs w:val="24"/>
        </w:rPr>
        <w:t>2</w:t>
      </w:r>
      <w:r w:rsidR="00714527">
        <w:rPr>
          <w:rFonts w:ascii="Arial" w:hAnsi="Arial" w:cs="Arial"/>
          <w:b/>
          <w:spacing w:val="-1"/>
          <w:sz w:val="24"/>
          <w:szCs w:val="24"/>
        </w:rPr>
        <w:t>4</w:t>
      </w:r>
      <w:r w:rsidRPr="00686A7F">
        <w:rPr>
          <w:rFonts w:ascii="Arial" w:hAnsi="Arial" w:cs="Arial"/>
          <w:b/>
          <w:spacing w:val="-1"/>
          <w:sz w:val="24"/>
          <w:szCs w:val="24"/>
          <w:vertAlign w:val="superscript"/>
        </w:rPr>
        <w:t>th</w:t>
      </w:r>
      <w:r w:rsidRPr="00686A7F">
        <w:rPr>
          <w:rFonts w:ascii="Arial" w:hAnsi="Arial" w:cs="Arial"/>
          <w:b/>
          <w:spacing w:val="-1"/>
          <w:sz w:val="24"/>
          <w:szCs w:val="24"/>
        </w:rPr>
        <w:t xml:space="preserve"> </w:t>
      </w:r>
      <w:r w:rsidR="00714527">
        <w:rPr>
          <w:rFonts w:ascii="Arial" w:hAnsi="Arial" w:cs="Arial"/>
          <w:b/>
          <w:spacing w:val="-1"/>
          <w:sz w:val="24"/>
          <w:szCs w:val="24"/>
        </w:rPr>
        <w:t>September 2020</w:t>
      </w:r>
    </w:p>
    <w:p w14:paraId="2BD2079F" w14:textId="77777777" w:rsidR="00A10FDF" w:rsidRPr="00686A7F" w:rsidRDefault="00A10FDF" w:rsidP="00A10FDF">
      <w:pPr>
        <w:pStyle w:val="NoSpacing"/>
        <w:rPr>
          <w:rFonts w:ascii="Arial" w:hAnsi="Arial" w:cs="Arial"/>
          <w:b/>
          <w:strike/>
          <w:sz w:val="24"/>
          <w:szCs w:val="24"/>
        </w:rPr>
      </w:pPr>
      <w:r w:rsidRPr="00686A7F">
        <w:rPr>
          <w:rFonts w:ascii="Arial" w:hAnsi="Arial" w:cs="Arial"/>
          <w:b/>
          <w:spacing w:val="-1"/>
          <w:sz w:val="24"/>
          <w:szCs w:val="24"/>
        </w:rPr>
        <w:t>Review</w:t>
      </w:r>
      <w:r w:rsidRPr="00686A7F">
        <w:rPr>
          <w:rFonts w:ascii="Arial" w:hAnsi="Arial" w:cs="Arial"/>
          <w:b/>
          <w:spacing w:val="2"/>
          <w:sz w:val="24"/>
          <w:szCs w:val="24"/>
        </w:rPr>
        <w:t xml:space="preserve"> </w:t>
      </w:r>
      <w:r w:rsidRPr="00686A7F">
        <w:rPr>
          <w:rFonts w:ascii="Arial" w:hAnsi="Arial" w:cs="Arial"/>
          <w:b/>
          <w:sz w:val="24"/>
          <w:szCs w:val="24"/>
        </w:rPr>
        <w:t>Date:</w:t>
      </w:r>
      <w:r w:rsidRPr="00686A7F">
        <w:rPr>
          <w:rFonts w:ascii="Arial" w:hAnsi="Arial" w:cs="Arial"/>
          <w:b/>
          <w:sz w:val="24"/>
          <w:szCs w:val="24"/>
        </w:rPr>
        <w:tab/>
      </w:r>
      <w:r w:rsidRPr="00686A7F">
        <w:rPr>
          <w:rFonts w:ascii="Arial" w:hAnsi="Arial" w:cs="Arial"/>
          <w:b/>
          <w:sz w:val="24"/>
          <w:szCs w:val="24"/>
        </w:rPr>
        <w:tab/>
      </w:r>
      <w:r w:rsidRPr="00686A7F">
        <w:rPr>
          <w:rFonts w:ascii="Arial" w:hAnsi="Arial" w:cs="Arial"/>
          <w:b/>
          <w:spacing w:val="-1"/>
          <w:sz w:val="24"/>
          <w:szCs w:val="24"/>
        </w:rPr>
        <w:t>24</w:t>
      </w:r>
      <w:r w:rsidR="00714527" w:rsidRPr="00714527">
        <w:rPr>
          <w:rFonts w:ascii="Arial" w:hAnsi="Arial" w:cs="Arial"/>
          <w:b/>
          <w:spacing w:val="-1"/>
          <w:sz w:val="24"/>
          <w:szCs w:val="24"/>
          <w:vertAlign w:val="superscript"/>
        </w:rPr>
        <w:t>th</w:t>
      </w:r>
      <w:r w:rsidR="00714527">
        <w:rPr>
          <w:rFonts w:ascii="Arial" w:hAnsi="Arial" w:cs="Arial"/>
          <w:b/>
          <w:spacing w:val="-1"/>
          <w:sz w:val="24"/>
          <w:szCs w:val="24"/>
        </w:rPr>
        <w:t xml:space="preserve"> September </w:t>
      </w:r>
      <w:r w:rsidRPr="00686A7F">
        <w:rPr>
          <w:rFonts w:ascii="Arial" w:hAnsi="Arial" w:cs="Arial"/>
          <w:b/>
          <w:spacing w:val="-1"/>
          <w:sz w:val="24"/>
          <w:szCs w:val="24"/>
        </w:rPr>
        <w:t>2020</w:t>
      </w:r>
    </w:p>
    <w:p w14:paraId="337B1ADB" w14:textId="77777777" w:rsidR="00EA378C" w:rsidRPr="00EA378C" w:rsidRDefault="00EA378C" w:rsidP="00EA378C">
      <w:pPr>
        <w:spacing w:after="0" w:line="240" w:lineRule="auto"/>
        <w:rPr>
          <w:rFonts w:ascii="Arial" w:eastAsia="Calibri" w:hAnsi="Arial" w:cs="Arial"/>
          <w:b/>
          <w:sz w:val="24"/>
          <w:szCs w:val="24"/>
        </w:rPr>
      </w:pPr>
    </w:p>
    <w:p w14:paraId="14C210F6" w14:textId="77777777" w:rsidR="00EA378C" w:rsidRPr="00EA378C" w:rsidRDefault="00EA378C" w:rsidP="00EA378C">
      <w:pPr>
        <w:spacing w:after="0" w:line="240" w:lineRule="auto"/>
        <w:rPr>
          <w:rFonts w:ascii="Arial" w:eastAsia="Calibri" w:hAnsi="Arial" w:cs="Arial"/>
          <w:b/>
          <w:sz w:val="24"/>
          <w:szCs w:val="24"/>
        </w:rPr>
      </w:pPr>
    </w:p>
    <w:p w14:paraId="74117931" w14:textId="77777777" w:rsidR="00714527" w:rsidRDefault="00714527" w:rsidP="00714527">
      <w:pPr>
        <w:spacing w:after="0"/>
        <w:rPr>
          <w:rFonts w:cstheme="minorHAnsi"/>
          <w:b/>
          <w:sz w:val="28"/>
          <w:szCs w:val="28"/>
        </w:rPr>
      </w:pPr>
    </w:p>
    <w:p w14:paraId="5D63461C" w14:textId="77777777" w:rsidR="00714527" w:rsidRDefault="00714527" w:rsidP="00714527">
      <w:pPr>
        <w:spacing w:after="0"/>
        <w:rPr>
          <w:rFonts w:ascii="Arial" w:hAnsi="Arial" w:cs="Arial"/>
          <w:b/>
          <w:sz w:val="24"/>
          <w:szCs w:val="24"/>
        </w:rPr>
      </w:pPr>
    </w:p>
    <w:p w14:paraId="44857D02" w14:textId="77777777" w:rsidR="00037BC2" w:rsidRDefault="00037BC2" w:rsidP="00714527">
      <w:pPr>
        <w:spacing w:after="0" w:line="240" w:lineRule="auto"/>
        <w:rPr>
          <w:rFonts w:ascii="Arial" w:hAnsi="Arial" w:cs="Arial"/>
          <w:b/>
          <w:sz w:val="24"/>
          <w:szCs w:val="24"/>
          <w:u w:val="single"/>
        </w:rPr>
      </w:pPr>
    </w:p>
    <w:p w14:paraId="3868D642" w14:textId="77777777" w:rsidR="00654540" w:rsidRDefault="00654540" w:rsidP="00714527">
      <w:pPr>
        <w:spacing w:after="0" w:line="240" w:lineRule="auto"/>
        <w:rPr>
          <w:rFonts w:ascii="Arial" w:hAnsi="Arial" w:cs="Arial"/>
          <w:b/>
          <w:u w:val="single"/>
        </w:rPr>
      </w:pPr>
    </w:p>
    <w:p w14:paraId="28E27F9B" w14:textId="77777777" w:rsidR="00654540" w:rsidRDefault="00654540" w:rsidP="00714527">
      <w:pPr>
        <w:spacing w:after="0" w:line="240" w:lineRule="auto"/>
        <w:rPr>
          <w:rFonts w:ascii="Arial" w:hAnsi="Arial" w:cs="Arial"/>
          <w:b/>
          <w:u w:val="single"/>
        </w:rPr>
      </w:pPr>
    </w:p>
    <w:p w14:paraId="6120E81E" w14:textId="77777777" w:rsidR="00654540" w:rsidRDefault="00654540" w:rsidP="00714527">
      <w:pPr>
        <w:spacing w:after="0" w:line="240" w:lineRule="auto"/>
        <w:rPr>
          <w:rFonts w:ascii="Arial" w:hAnsi="Arial" w:cs="Arial"/>
          <w:b/>
          <w:u w:val="single"/>
        </w:rPr>
      </w:pPr>
    </w:p>
    <w:p w14:paraId="50199197" w14:textId="6DC5E750" w:rsidR="00714527" w:rsidRPr="00A032B8" w:rsidRDefault="00185BCF" w:rsidP="00714527">
      <w:pPr>
        <w:spacing w:after="0" w:line="240" w:lineRule="auto"/>
        <w:rPr>
          <w:rFonts w:ascii="Arial" w:hAnsi="Arial" w:cs="Arial"/>
          <w:b/>
          <w:u w:val="single"/>
        </w:rPr>
      </w:pPr>
      <w:r>
        <w:rPr>
          <w:rFonts w:ascii="Arial" w:hAnsi="Arial" w:cs="Arial"/>
          <w:b/>
          <w:u w:val="single"/>
        </w:rPr>
        <w:lastRenderedPageBreak/>
        <w:t>I</w:t>
      </w:r>
      <w:r w:rsidR="00714527" w:rsidRPr="00A032B8">
        <w:rPr>
          <w:rFonts w:ascii="Arial" w:hAnsi="Arial" w:cs="Arial"/>
          <w:b/>
          <w:u w:val="single"/>
        </w:rPr>
        <w:t>ntroduction</w:t>
      </w:r>
    </w:p>
    <w:p w14:paraId="7FF31BDA" w14:textId="77777777" w:rsidR="00621233" w:rsidRPr="00A032B8" w:rsidRDefault="00621233" w:rsidP="00714527">
      <w:pPr>
        <w:spacing w:after="0" w:line="240" w:lineRule="auto"/>
        <w:rPr>
          <w:rFonts w:ascii="Arial" w:hAnsi="Arial" w:cs="Arial"/>
          <w:b/>
          <w:u w:val="single"/>
        </w:rPr>
      </w:pPr>
    </w:p>
    <w:p w14:paraId="2C807DC5" w14:textId="77777777" w:rsidR="00621233" w:rsidRPr="00A032B8" w:rsidRDefault="00621233" w:rsidP="00714527">
      <w:pPr>
        <w:spacing w:after="0" w:line="240" w:lineRule="auto"/>
        <w:rPr>
          <w:rFonts w:ascii="Arial" w:hAnsi="Arial" w:cs="Arial"/>
        </w:rPr>
      </w:pPr>
      <w:r w:rsidRPr="00A032B8">
        <w:rPr>
          <w:rFonts w:ascii="Arial" w:hAnsi="Arial" w:cs="Arial"/>
        </w:rPr>
        <w:t xml:space="preserve">The Social Services and Well – being (Wales) Act </w:t>
      </w:r>
      <w:r w:rsidR="003D5BFB" w:rsidRPr="00A032B8">
        <w:rPr>
          <w:rFonts w:ascii="Arial" w:hAnsi="Arial" w:cs="Arial"/>
        </w:rPr>
        <w:t>2</w:t>
      </w:r>
      <w:r w:rsidRPr="00A032B8">
        <w:rPr>
          <w:rFonts w:ascii="Arial" w:hAnsi="Arial" w:cs="Arial"/>
        </w:rPr>
        <w:t>014</w:t>
      </w:r>
      <w:r w:rsidR="003D5BFB" w:rsidRPr="00A032B8">
        <w:rPr>
          <w:rFonts w:ascii="Arial" w:hAnsi="Arial" w:cs="Arial"/>
        </w:rPr>
        <w:t xml:space="preserve"> Working Together to Safeguard People, Part 7 Volume 2 and 3 respectively sets out the guidance for conducting Child and Adult Practice Reviews.</w:t>
      </w:r>
    </w:p>
    <w:p w14:paraId="5865C6E8" w14:textId="77777777" w:rsidR="003D5BFB" w:rsidRPr="00A032B8" w:rsidRDefault="003D5BFB" w:rsidP="00714527">
      <w:pPr>
        <w:spacing w:after="0" w:line="240" w:lineRule="auto"/>
        <w:rPr>
          <w:rFonts w:ascii="Arial" w:hAnsi="Arial" w:cs="Arial"/>
        </w:rPr>
      </w:pPr>
    </w:p>
    <w:p w14:paraId="538C920A" w14:textId="1D06B134" w:rsidR="003D5BFB" w:rsidRPr="00A032B8" w:rsidRDefault="003D5BFB" w:rsidP="003D5BFB">
      <w:pPr>
        <w:spacing w:after="0" w:line="240" w:lineRule="auto"/>
        <w:rPr>
          <w:rFonts w:ascii="Arial" w:hAnsi="Arial" w:cs="Arial"/>
        </w:rPr>
      </w:pPr>
      <w:r w:rsidRPr="00A032B8">
        <w:rPr>
          <w:rFonts w:ascii="Arial" w:hAnsi="Arial" w:cs="Arial"/>
        </w:rPr>
        <w:t xml:space="preserve">The criteria for </w:t>
      </w:r>
      <w:r w:rsidR="00F6264B">
        <w:rPr>
          <w:rFonts w:ascii="Arial" w:hAnsi="Arial" w:cs="Arial"/>
        </w:rPr>
        <w:t>C</w:t>
      </w:r>
      <w:r w:rsidRPr="00A032B8">
        <w:rPr>
          <w:rFonts w:ascii="Arial" w:hAnsi="Arial" w:cs="Arial"/>
        </w:rPr>
        <w:t xml:space="preserve">hild </w:t>
      </w:r>
      <w:r w:rsidR="00C52FF1">
        <w:rPr>
          <w:rFonts w:ascii="Arial" w:hAnsi="Arial" w:cs="Arial"/>
        </w:rPr>
        <w:t xml:space="preserve">and Adult </w:t>
      </w:r>
      <w:r w:rsidRPr="00A032B8">
        <w:rPr>
          <w:rFonts w:ascii="Arial" w:hAnsi="Arial" w:cs="Arial"/>
        </w:rPr>
        <w:t xml:space="preserve">Practice </w:t>
      </w:r>
      <w:r w:rsidR="00B96032">
        <w:rPr>
          <w:rFonts w:ascii="Arial" w:hAnsi="Arial" w:cs="Arial"/>
        </w:rPr>
        <w:t>R</w:t>
      </w:r>
      <w:r w:rsidRPr="00A032B8">
        <w:rPr>
          <w:rFonts w:ascii="Arial" w:hAnsi="Arial" w:cs="Arial"/>
        </w:rPr>
        <w:t xml:space="preserve">eviews are laid down in the </w:t>
      </w:r>
      <w:r w:rsidR="005F1BA9" w:rsidRPr="00A032B8">
        <w:rPr>
          <w:rFonts w:ascii="Arial" w:hAnsi="Arial" w:cs="Arial"/>
        </w:rPr>
        <w:t>Safeguarding</w:t>
      </w:r>
      <w:r w:rsidRPr="00A032B8">
        <w:rPr>
          <w:rFonts w:ascii="Arial" w:hAnsi="Arial" w:cs="Arial"/>
        </w:rPr>
        <w:t xml:space="preserve"> Boards Functions and </w:t>
      </w:r>
      <w:r w:rsidR="005F1BA9" w:rsidRPr="00A032B8">
        <w:rPr>
          <w:rFonts w:ascii="Arial" w:hAnsi="Arial" w:cs="Arial"/>
        </w:rPr>
        <w:t>Procedures (</w:t>
      </w:r>
      <w:r w:rsidRPr="00A032B8">
        <w:rPr>
          <w:rFonts w:ascii="Arial" w:hAnsi="Arial" w:cs="Arial"/>
        </w:rPr>
        <w:t xml:space="preserve">Wales) Regulation 2015. The arrangements came into </w:t>
      </w:r>
      <w:r w:rsidR="005F1BA9" w:rsidRPr="00A032B8">
        <w:rPr>
          <w:rFonts w:ascii="Arial" w:hAnsi="Arial" w:cs="Arial"/>
        </w:rPr>
        <w:t>Force from</w:t>
      </w:r>
      <w:r w:rsidRPr="00A032B8">
        <w:rPr>
          <w:rFonts w:ascii="Arial" w:hAnsi="Arial" w:cs="Arial"/>
        </w:rPr>
        <w:t xml:space="preserve"> 6</w:t>
      </w:r>
      <w:r w:rsidRPr="00A032B8">
        <w:rPr>
          <w:rFonts w:ascii="Arial" w:hAnsi="Arial" w:cs="Arial"/>
          <w:vertAlign w:val="superscript"/>
        </w:rPr>
        <w:t>th</w:t>
      </w:r>
      <w:r w:rsidRPr="00A032B8">
        <w:rPr>
          <w:rFonts w:ascii="Arial" w:hAnsi="Arial" w:cs="Arial"/>
        </w:rPr>
        <w:t xml:space="preserve"> April 2016.</w:t>
      </w:r>
    </w:p>
    <w:p w14:paraId="52CB68B7" w14:textId="77777777" w:rsidR="003D5BFB" w:rsidRPr="00A032B8" w:rsidRDefault="003D5BFB" w:rsidP="003D5BFB">
      <w:pPr>
        <w:spacing w:after="0" w:line="240" w:lineRule="auto"/>
        <w:rPr>
          <w:rFonts w:ascii="Arial" w:hAnsi="Arial" w:cs="Arial"/>
          <w:b/>
        </w:rPr>
      </w:pPr>
      <w:r w:rsidRPr="00A032B8">
        <w:rPr>
          <w:rFonts w:ascii="Arial" w:hAnsi="Arial" w:cs="Arial"/>
          <w:b/>
        </w:rPr>
        <w:t xml:space="preserve"> </w:t>
      </w:r>
    </w:p>
    <w:p w14:paraId="607D2193" w14:textId="77777777" w:rsidR="003D5BFB" w:rsidRPr="00A032B8" w:rsidRDefault="003D5BFB" w:rsidP="003D5BFB">
      <w:pPr>
        <w:spacing w:after="0" w:line="240" w:lineRule="auto"/>
        <w:rPr>
          <w:rFonts w:ascii="Arial" w:hAnsi="Arial" w:cs="Arial"/>
          <w:b/>
        </w:rPr>
      </w:pPr>
      <w:r w:rsidRPr="00A032B8">
        <w:rPr>
          <w:rFonts w:ascii="Arial" w:hAnsi="Arial" w:cs="Arial"/>
        </w:rPr>
        <w:t xml:space="preserve">The overall purpose of the review system is to promote a positive culture of </w:t>
      </w:r>
      <w:r w:rsidR="005F1BA9" w:rsidRPr="00A032B8">
        <w:rPr>
          <w:rFonts w:ascii="Arial" w:hAnsi="Arial" w:cs="Arial"/>
        </w:rPr>
        <w:t>multi-agency</w:t>
      </w:r>
      <w:r w:rsidRPr="00A032B8">
        <w:rPr>
          <w:rFonts w:ascii="Arial" w:hAnsi="Arial" w:cs="Arial"/>
        </w:rPr>
        <w:t xml:space="preserve"> child and adult protection learning in local areas </w:t>
      </w:r>
      <w:r w:rsidR="00F6264B">
        <w:rPr>
          <w:rFonts w:ascii="Arial" w:hAnsi="Arial" w:cs="Arial"/>
        </w:rPr>
        <w:t xml:space="preserve">in </w:t>
      </w:r>
      <w:r w:rsidRPr="00A032B8">
        <w:rPr>
          <w:rFonts w:ascii="Arial" w:hAnsi="Arial" w:cs="Arial"/>
        </w:rPr>
        <w:t>which Board and partner ag</w:t>
      </w:r>
      <w:r w:rsidR="00060D09" w:rsidRPr="00A032B8">
        <w:rPr>
          <w:rFonts w:ascii="Arial" w:hAnsi="Arial" w:cs="Arial"/>
        </w:rPr>
        <w:t>e</w:t>
      </w:r>
      <w:r w:rsidRPr="00A032B8">
        <w:rPr>
          <w:rFonts w:ascii="Arial" w:hAnsi="Arial" w:cs="Arial"/>
        </w:rPr>
        <w:t>ncies hold responsibility</w:t>
      </w:r>
      <w:r w:rsidRPr="00A032B8">
        <w:rPr>
          <w:rFonts w:ascii="Arial" w:hAnsi="Arial" w:cs="Arial"/>
          <w:b/>
        </w:rPr>
        <w:t>.</w:t>
      </w:r>
    </w:p>
    <w:p w14:paraId="3B7DF03A" w14:textId="77777777" w:rsidR="009546A7" w:rsidRPr="00A032B8" w:rsidRDefault="009546A7" w:rsidP="009546A7">
      <w:pPr>
        <w:pStyle w:val="Default"/>
        <w:rPr>
          <w:sz w:val="22"/>
          <w:szCs w:val="22"/>
        </w:rPr>
      </w:pPr>
    </w:p>
    <w:p w14:paraId="6975A328" w14:textId="2C589718" w:rsidR="009546A7" w:rsidRPr="00A032B8" w:rsidRDefault="009546A7" w:rsidP="009546A7">
      <w:pPr>
        <w:pStyle w:val="Default"/>
        <w:rPr>
          <w:sz w:val="22"/>
          <w:szCs w:val="22"/>
        </w:rPr>
      </w:pPr>
      <w:r w:rsidRPr="00A032B8">
        <w:rPr>
          <w:sz w:val="22"/>
          <w:szCs w:val="22"/>
        </w:rPr>
        <w:t xml:space="preserve">To achieve this, it sets in place a foundation for learning together by professionals from different agencies and, in those circumstances where a more formal review is required when there are serious incidents resulting from abuse or neglect, there is a system of multi-agency, concise and extended </w:t>
      </w:r>
      <w:r w:rsidR="00F6264B">
        <w:rPr>
          <w:sz w:val="22"/>
          <w:szCs w:val="22"/>
        </w:rPr>
        <w:t>C</w:t>
      </w:r>
      <w:r w:rsidRPr="00A032B8">
        <w:rPr>
          <w:sz w:val="22"/>
          <w:szCs w:val="22"/>
        </w:rPr>
        <w:t>hild</w:t>
      </w:r>
      <w:r w:rsidR="00F6264B">
        <w:rPr>
          <w:sz w:val="22"/>
          <w:szCs w:val="22"/>
        </w:rPr>
        <w:t xml:space="preserve"> and Adult</w:t>
      </w:r>
      <w:r w:rsidRPr="00A032B8">
        <w:rPr>
          <w:sz w:val="22"/>
          <w:szCs w:val="22"/>
        </w:rPr>
        <w:t xml:space="preserve"> </w:t>
      </w:r>
      <w:r w:rsidR="00F6264B">
        <w:rPr>
          <w:sz w:val="22"/>
          <w:szCs w:val="22"/>
        </w:rPr>
        <w:t>P</w:t>
      </w:r>
      <w:r w:rsidRPr="00A032B8">
        <w:rPr>
          <w:sz w:val="22"/>
          <w:szCs w:val="22"/>
        </w:rPr>
        <w:t xml:space="preserve">ractice </w:t>
      </w:r>
      <w:r w:rsidR="00F6264B">
        <w:rPr>
          <w:sz w:val="22"/>
          <w:szCs w:val="22"/>
        </w:rPr>
        <w:t>R</w:t>
      </w:r>
      <w:r w:rsidRPr="00A032B8">
        <w:rPr>
          <w:sz w:val="22"/>
          <w:szCs w:val="22"/>
        </w:rPr>
        <w:t>eviews</w:t>
      </w:r>
      <w:r w:rsidR="00060D09" w:rsidRPr="00A032B8">
        <w:rPr>
          <w:sz w:val="22"/>
          <w:szCs w:val="22"/>
        </w:rPr>
        <w:t xml:space="preserve">, </w:t>
      </w:r>
      <w:r w:rsidR="00F6264B">
        <w:rPr>
          <w:sz w:val="22"/>
          <w:szCs w:val="22"/>
        </w:rPr>
        <w:t>H</w:t>
      </w:r>
      <w:r w:rsidR="00060D09" w:rsidRPr="00A032B8">
        <w:rPr>
          <w:sz w:val="22"/>
          <w:szCs w:val="22"/>
        </w:rPr>
        <w:t xml:space="preserve">istorical </w:t>
      </w:r>
      <w:r w:rsidR="008154D3" w:rsidRPr="00A032B8">
        <w:rPr>
          <w:sz w:val="22"/>
          <w:szCs w:val="22"/>
        </w:rPr>
        <w:t>reviews</w:t>
      </w:r>
      <w:r w:rsidR="00060D09" w:rsidRPr="00A032B8">
        <w:rPr>
          <w:sz w:val="22"/>
          <w:szCs w:val="22"/>
        </w:rPr>
        <w:t xml:space="preserve"> and MAPFs</w:t>
      </w:r>
      <w:r w:rsidR="00F6264B">
        <w:rPr>
          <w:sz w:val="22"/>
          <w:szCs w:val="22"/>
        </w:rPr>
        <w:t xml:space="preserve"> (Multi Agency Professional Forums)</w:t>
      </w:r>
      <w:r w:rsidR="00060D09" w:rsidRPr="00A032B8">
        <w:rPr>
          <w:sz w:val="22"/>
          <w:szCs w:val="22"/>
        </w:rPr>
        <w:t>.</w:t>
      </w:r>
    </w:p>
    <w:p w14:paraId="61011750" w14:textId="77777777" w:rsidR="00060D09" w:rsidRPr="00A032B8" w:rsidRDefault="00060D09" w:rsidP="009546A7">
      <w:pPr>
        <w:pStyle w:val="Default"/>
        <w:rPr>
          <w:sz w:val="22"/>
          <w:szCs w:val="22"/>
        </w:rPr>
      </w:pPr>
    </w:p>
    <w:p w14:paraId="01E8337B" w14:textId="77777777" w:rsidR="00714527" w:rsidRPr="00A032B8" w:rsidRDefault="00714527" w:rsidP="00714527">
      <w:pPr>
        <w:pStyle w:val="Default"/>
        <w:rPr>
          <w:sz w:val="22"/>
          <w:szCs w:val="22"/>
        </w:rPr>
      </w:pPr>
      <w:r w:rsidRPr="00A032B8">
        <w:rPr>
          <w:sz w:val="22"/>
          <w:szCs w:val="22"/>
        </w:rPr>
        <w:t>The framework has a number of important features</w:t>
      </w:r>
      <w:r w:rsidR="00F6264B">
        <w:rPr>
          <w:sz w:val="22"/>
          <w:szCs w:val="22"/>
        </w:rPr>
        <w:t>,</w:t>
      </w:r>
      <w:r w:rsidR="0006378E" w:rsidRPr="00A032B8">
        <w:rPr>
          <w:sz w:val="22"/>
          <w:szCs w:val="22"/>
        </w:rPr>
        <w:t xml:space="preserve"> some of which impact on the requirement of this process.</w:t>
      </w:r>
      <w:r w:rsidRPr="00A032B8">
        <w:rPr>
          <w:sz w:val="22"/>
          <w:szCs w:val="22"/>
        </w:rPr>
        <w:t xml:space="preserve"> </w:t>
      </w:r>
    </w:p>
    <w:p w14:paraId="440B99E0" w14:textId="77777777" w:rsidR="005E7C0F" w:rsidRPr="00A032B8" w:rsidRDefault="005E7C0F" w:rsidP="00714527">
      <w:pPr>
        <w:pStyle w:val="Default"/>
        <w:rPr>
          <w:sz w:val="22"/>
          <w:szCs w:val="22"/>
        </w:rPr>
      </w:pPr>
    </w:p>
    <w:p w14:paraId="0C1AF5F4" w14:textId="77777777" w:rsidR="00714527" w:rsidRPr="00A032B8" w:rsidRDefault="0006378E" w:rsidP="00714527">
      <w:pPr>
        <w:pStyle w:val="Default"/>
        <w:spacing w:after="158"/>
        <w:rPr>
          <w:sz w:val="22"/>
          <w:szCs w:val="22"/>
        </w:rPr>
      </w:pPr>
      <w:r w:rsidRPr="00A032B8">
        <w:rPr>
          <w:sz w:val="22"/>
          <w:szCs w:val="22"/>
        </w:rPr>
        <w:t>I</w:t>
      </w:r>
      <w:r w:rsidR="00714527" w:rsidRPr="00A032B8">
        <w:rPr>
          <w:sz w:val="22"/>
          <w:szCs w:val="22"/>
        </w:rPr>
        <w:t>t involves agencies, staff and families in a collective endeavour to reflect and learn from what has happened in order to improve practice in the future, with a focus on accountability and not on culpability</w:t>
      </w:r>
      <w:r w:rsidR="00F6264B">
        <w:rPr>
          <w:sz w:val="22"/>
          <w:szCs w:val="22"/>
        </w:rPr>
        <w:t>.</w:t>
      </w:r>
      <w:r w:rsidR="00714527" w:rsidRPr="00A032B8">
        <w:rPr>
          <w:sz w:val="22"/>
          <w:szCs w:val="22"/>
        </w:rPr>
        <w:t xml:space="preserve"> </w:t>
      </w:r>
    </w:p>
    <w:p w14:paraId="015A5861" w14:textId="70BCB3BC" w:rsidR="00714527" w:rsidRPr="00A032B8" w:rsidRDefault="0006378E" w:rsidP="00714527">
      <w:pPr>
        <w:pStyle w:val="Default"/>
        <w:spacing w:after="158"/>
        <w:rPr>
          <w:sz w:val="22"/>
          <w:szCs w:val="22"/>
        </w:rPr>
      </w:pPr>
      <w:r w:rsidRPr="00A032B8">
        <w:rPr>
          <w:sz w:val="22"/>
          <w:szCs w:val="22"/>
        </w:rPr>
        <w:t>I</w:t>
      </w:r>
      <w:r w:rsidR="00714527" w:rsidRPr="00A032B8">
        <w:rPr>
          <w:sz w:val="22"/>
          <w:szCs w:val="22"/>
        </w:rPr>
        <w:t>t strengthens the accountability of managers to take responsibility for the context and culture in which their staff are working and to see that they have the support and resources they need</w:t>
      </w:r>
      <w:r w:rsidR="00F6264B">
        <w:rPr>
          <w:sz w:val="22"/>
          <w:szCs w:val="22"/>
        </w:rPr>
        <w:t>.</w:t>
      </w:r>
    </w:p>
    <w:p w14:paraId="01FD2056" w14:textId="12482FD5" w:rsidR="00714527" w:rsidRPr="00A032B8" w:rsidRDefault="0006378E" w:rsidP="00714527">
      <w:pPr>
        <w:pStyle w:val="Default"/>
        <w:spacing w:after="158"/>
        <w:rPr>
          <w:sz w:val="22"/>
          <w:szCs w:val="22"/>
        </w:rPr>
      </w:pPr>
      <w:r w:rsidRPr="00A032B8">
        <w:rPr>
          <w:sz w:val="22"/>
          <w:szCs w:val="22"/>
        </w:rPr>
        <w:t>I</w:t>
      </w:r>
      <w:r w:rsidR="00714527" w:rsidRPr="00A032B8">
        <w:rPr>
          <w:sz w:val="22"/>
          <w:szCs w:val="22"/>
        </w:rPr>
        <w:t>t recognises the impact of the tragic circumstances of non-accidental child deaths or serious harm on families and on staff, and provides opportunities for serious incidents to be reviewed in a culture that is fair and just</w:t>
      </w:r>
      <w:r w:rsidR="00F6264B">
        <w:rPr>
          <w:sz w:val="22"/>
          <w:szCs w:val="22"/>
        </w:rPr>
        <w:t>.</w:t>
      </w:r>
      <w:r w:rsidR="00714527" w:rsidRPr="00A032B8">
        <w:rPr>
          <w:sz w:val="22"/>
          <w:szCs w:val="22"/>
        </w:rPr>
        <w:t xml:space="preserve"> </w:t>
      </w:r>
    </w:p>
    <w:p w14:paraId="66CE4554" w14:textId="765FADA8" w:rsidR="00714527" w:rsidRPr="00A032B8" w:rsidRDefault="0006378E" w:rsidP="00714527">
      <w:pPr>
        <w:pStyle w:val="Default"/>
        <w:spacing w:after="158"/>
        <w:rPr>
          <w:sz w:val="22"/>
          <w:szCs w:val="22"/>
        </w:rPr>
      </w:pPr>
      <w:r w:rsidRPr="00A032B8">
        <w:rPr>
          <w:sz w:val="22"/>
          <w:szCs w:val="22"/>
        </w:rPr>
        <w:t>I</w:t>
      </w:r>
      <w:r w:rsidR="00714527" w:rsidRPr="00A032B8">
        <w:rPr>
          <w:sz w:val="22"/>
          <w:szCs w:val="22"/>
        </w:rPr>
        <w:t>t takes a more streamlined, flexible and proportionate approach to reviewing and learning from what are inevitably complex cases</w:t>
      </w:r>
      <w:r w:rsidR="00F6264B">
        <w:rPr>
          <w:sz w:val="22"/>
          <w:szCs w:val="22"/>
        </w:rPr>
        <w:t>.</w:t>
      </w:r>
      <w:r w:rsidR="00714527" w:rsidRPr="00A032B8">
        <w:rPr>
          <w:sz w:val="22"/>
          <w:szCs w:val="22"/>
        </w:rPr>
        <w:t xml:space="preserve"> </w:t>
      </w:r>
    </w:p>
    <w:p w14:paraId="124694CD" w14:textId="77777777" w:rsidR="0006378E" w:rsidRPr="00A032B8" w:rsidRDefault="0006378E" w:rsidP="0006378E">
      <w:pPr>
        <w:pStyle w:val="Default"/>
        <w:rPr>
          <w:sz w:val="22"/>
          <w:szCs w:val="22"/>
        </w:rPr>
      </w:pPr>
      <w:r w:rsidRPr="00A032B8">
        <w:rPr>
          <w:sz w:val="22"/>
          <w:szCs w:val="22"/>
        </w:rPr>
        <w:t>I</w:t>
      </w:r>
      <w:r w:rsidR="00714527" w:rsidRPr="00A032B8">
        <w:rPr>
          <w:sz w:val="22"/>
          <w:szCs w:val="22"/>
        </w:rPr>
        <w:t xml:space="preserve">t allows a more constructive and appropriate use of resources </w:t>
      </w:r>
      <w:r w:rsidRPr="00A032B8">
        <w:rPr>
          <w:sz w:val="22"/>
          <w:szCs w:val="22"/>
        </w:rPr>
        <w:t>a</w:t>
      </w:r>
      <w:r w:rsidR="00714527" w:rsidRPr="00A032B8">
        <w:rPr>
          <w:sz w:val="22"/>
          <w:szCs w:val="22"/>
        </w:rPr>
        <w:t>nd works to shorter timescales</w:t>
      </w:r>
      <w:r w:rsidR="00F6264B">
        <w:rPr>
          <w:sz w:val="22"/>
          <w:szCs w:val="22"/>
        </w:rPr>
        <w:t>.</w:t>
      </w:r>
    </w:p>
    <w:p w14:paraId="38C72935" w14:textId="77777777" w:rsidR="0006378E" w:rsidRPr="00A032B8" w:rsidRDefault="0006378E" w:rsidP="00714527">
      <w:pPr>
        <w:pStyle w:val="Default"/>
        <w:rPr>
          <w:color w:val="auto"/>
          <w:sz w:val="22"/>
          <w:szCs w:val="22"/>
        </w:rPr>
      </w:pPr>
    </w:p>
    <w:p w14:paraId="4B849A97" w14:textId="77777777" w:rsidR="008832BB" w:rsidRPr="00A032B8" w:rsidRDefault="0006378E" w:rsidP="00714527">
      <w:pPr>
        <w:pStyle w:val="Default"/>
        <w:rPr>
          <w:color w:val="auto"/>
          <w:sz w:val="22"/>
          <w:szCs w:val="22"/>
        </w:rPr>
      </w:pPr>
      <w:r w:rsidRPr="00A032B8">
        <w:rPr>
          <w:color w:val="auto"/>
          <w:sz w:val="22"/>
          <w:szCs w:val="22"/>
        </w:rPr>
        <w:t>I</w:t>
      </w:r>
      <w:r w:rsidR="00714527" w:rsidRPr="00A032B8">
        <w:rPr>
          <w:color w:val="auto"/>
          <w:sz w:val="22"/>
          <w:szCs w:val="22"/>
        </w:rPr>
        <w:t>t focuses on key learning identified through the review process which results in relevant recommendations and action</w:t>
      </w:r>
      <w:r w:rsidR="00F6264B">
        <w:rPr>
          <w:color w:val="auto"/>
          <w:sz w:val="22"/>
          <w:szCs w:val="22"/>
        </w:rPr>
        <w:t>s</w:t>
      </w:r>
      <w:r w:rsidR="00714527" w:rsidRPr="00A032B8">
        <w:rPr>
          <w:color w:val="auto"/>
          <w:sz w:val="22"/>
          <w:szCs w:val="22"/>
        </w:rPr>
        <w:t xml:space="preserve"> to improve future practice, recorded in anonymised reports which are published by Boards.</w:t>
      </w:r>
    </w:p>
    <w:p w14:paraId="392B5F82" w14:textId="77777777" w:rsidR="0006378E" w:rsidRPr="00A032B8" w:rsidRDefault="00714527" w:rsidP="00714527">
      <w:pPr>
        <w:pStyle w:val="Default"/>
        <w:rPr>
          <w:color w:val="auto"/>
          <w:sz w:val="22"/>
          <w:szCs w:val="22"/>
        </w:rPr>
      </w:pPr>
      <w:r w:rsidRPr="00A032B8">
        <w:rPr>
          <w:color w:val="auto"/>
          <w:sz w:val="22"/>
          <w:szCs w:val="22"/>
        </w:rPr>
        <w:t xml:space="preserve"> </w:t>
      </w:r>
    </w:p>
    <w:p w14:paraId="4FFBD119" w14:textId="5023B156" w:rsidR="008832BB" w:rsidRPr="00A032B8" w:rsidRDefault="008832BB" w:rsidP="00714527">
      <w:pPr>
        <w:pStyle w:val="Default"/>
        <w:rPr>
          <w:color w:val="auto"/>
          <w:sz w:val="22"/>
          <w:szCs w:val="22"/>
        </w:rPr>
      </w:pPr>
      <w:r w:rsidRPr="00A032B8">
        <w:rPr>
          <w:color w:val="auto"/>
          <w:sz w:val="22"/>
          <w:szCs w:val="22"/>
        </w:rPr>
        <w:t xml:space="preserve">The review is managed by a Review Panel and a </w:t>
      </w:r>
      <w:r w:rsidR="00424960" w:rsidRPr="00A032B8">
        <w:rPr>
          <w:color w:val="auto"/>
          <w:sz w:val="22"/>
          <w:szCs w:val="22"/>
        </w:rPr>
        <w:t>R</w:t>
      </w:r>
      <w:r w:rsidRPr="00A032B8">
        <w:rPr>
          <w:color w:val="auto"/>
          <w:sz w:val="22"/>
          <w:szCs w:val="22"/>
        </w:rPr>
        <w:t>eviewer</w:t>
      </w:r>
      <w:r w:rsidR="00F6264B">
        <w:rPr>
          <w:color w:val="auto"/>
          <w:sz w:val="22"/>
          <w:szCs w:val="22"/>
        </w:rPr>
        <w:t>/s</w:t>
      </w:r>
      <w:r w:rsidRPr="00A032B8">
        <w:rPr>
          <w:color w:val="auto"/>
          <w:sz w:val="22"/>
          <w:szCs w:val="22"/>
        </w:rPr>
        <w:t xml:space="preserve"> is appointed to work with the Panel. For ease</w:t>
      </w:r>
      <w:r w:rsidR="00F6264B">
        <w:rPr>
          <w:color w:val="auto"/>
          <w:sz w:val="22"/>
          <w:szCs w:val="22"/>
        </w:rPr>
        <w:t>,</w:t>
      </w:r>
      <w:r w:rsidRPr="00A032B8">
        <w:rPr>
          <w:color w:val="auto"/>
          <w:sz w:val="22"/>
          <w:szCs w:val="22"/>
        </w:rPr>
        <w:t xml:space="preserve"> the </w:t>
      </w:r>
      <w:r w:rsidR="00424960" w:rsidRPr="00A032B8">
        <w:rPr>
          <w:color w:val="auto"/>
          <w:sz w:val="22"/>
          <w:szCs w:val="22"/>
        </w:rPr>
        <w:t>R</w:t>
      </w:r>
      <w:r w:rsidRPr="00A032B8">
        <w:rPr>
          <w:color w:val="auto"/>
          <w:sz w:val="22"/>
          <w:szCs w:val="22"/>
        </w:rPr>
        <w:t xml:space="preserve">eviewer is identified </w:t>
      </w:r>
      <w:r w:rsidR="00424960" w:rsidRPr="00A032B8">
        <w:rPr>
          <w:color w:val="auto"/>
          <w:sz w:val="22"/>
          <w:szCs w:val="22"/>
        </w:rPr>
        <w:t>in the PRMG once it has been agreed that the referral meets the criteria of a Practice Revie</w:t>
      </w:r>
      <w:r w:rsidR="00F6264B">
        <w:rPr>
          <w:color w:val="auto"/>
          <w:sz w:val="22"/>
          <w:szCs w:val="22"/>
        </w:rPr>
        <w:t>w</w:t>
      </w:r>
      <w:r w:rsidR="00424960" w:rsidRPr="00A032B8">
        <w:rPr>
          <w:color w:val="auto"/>
          <w:sz w:val="22"/>
          <w:szCs w:val="22"/>
        </w:rPr>
        <w:t xml:space="preserve">, </w:t>
      </w:r>
      <w:r w:rsidR="00F6264B">
        <w:rPr>
          <w:color w:val="auto"/>
          <w:sz w:val="22"/>
          <w:szCs w:val="22"/>
        </w:rPr>
        <w:t>H</w:t>
      </w:r>
      <w:r w:rsidR="00424960" w:rsidRPr="00A032B8">
        <w:rPr>
          <w:color w:val="auto"/>
          <w:sz w:val="22"/>
          <w:szCs w:val="22"/>
        </w:rPr>
        <w:t xml:space="preserve">istoric </w:t>
      </w:r>
      <w:r w:rsidR="00F6264B">
        <w:rPr>
          <w:color w:val="auto"/>
          <w:sz w:val="22"/>
          <w:szCs w:val="22"/>
        </w:rPr>
        <w:t>R</w:t>
      </w:r>
      <w:r w:rsidR="00424960" w:rsidRPr="00A032B8">
        <w:rPr>
          <w:color w:val="auto"/>
          <w:sz w:val="22"/>
          <w:szCs w:val="22"/>
        </w:rPr>
        <w:t>eview or</w:t>
      </w:r>
      <w:r w:rsidR="008154D3">
        <w:rPr>
          <w:color w:val="auto"/>
          <w:sz w:val="22"/>
          <w:szCs w:val="22"/>
        </w:rPr>
        <w:t xml:space="preserve"> </w:t>
      </w:r>
      <w:r w:rsidR="00F6264B">
        <w:rPr>
          <w:color w:val="auto"/>
          <w:sz w:val="22"/>
          <w:szCs w:val="22"/>
        </w:rPr>
        <w:t>MAPF</w:t>
      </w:r>
      <w:r w:rsidR="00424960" w:rsidRPr="00A032B8">
        <w:rPr>
          <w:color w:val="auto"/>
          <w:sz w:val="22"/>
          <w:szCs w:val="22"/>
        </w:rPr>
        <w:t>.</w:t>
      </w:r>
    </w:p>
    <w:p w14:paraId="0A9181E1" w14:textId="77777777" w:rsidR="00424960" w:rsidRPr="00A032B8" w:rsidRDefault="00424960" w:rsidP="00714527">
      <w:pPr>
        <w:pStyle w:val="Default"/>
        <w:rPr>
          <w:color w:val="auto"/>
          <w:sz w:val="22"/>
          <w:szCs w:val="22"/>
        </w:rPr>
      </w:pPr>
    </w:p>
    <w:p w14:paraId="0B304765" w14:textId="77777777" w:rsidR="00424960" w:rsidRPr="00A032B8" w:rsidRDefault="00424960" w:rsidP="00424960">
      <w:pPr>
        <w:pStyle w:val="Default"/>
        <w:rPr>
          <w:sz w:val="22"/>
          <w:szCs w:val="22"/>
        </w:rPr>
      </w:pPr>
      <w:r w:rsidRPr="00A032B8">
        <w:rPr>
          <w:color w:val="auto"/>
          <w:sz w:val="22"/>
          <w:szCs w:val="22"/>
        </w:rPr>
        <w:t>The Reviewer engages directly with children</w:t>
      </w:r>
      <w:r w:rsidR="00F6264B">
        <w:rPr>
          <w:color w:val="auto"/>
          <w:sz w:val="22"/>
          <w:szCs w:val="22"/>
        </w:rPr>
        <w:t>, adults</w:t>
      </w:r>
      <w:r w:rsidRPr="00A032B8">
        <w:rPr>
          <w:color w:val="auto"/>
          <w:sz w:val="22"/>
          <w:szCs w:val="22"/>
        </w:rPr>
        <w:t xml:space="preserve"> and family members, as they wish</w:t>
      </w:r>
      <w:r w:rsidR="00F6264B">
        <w:rPr>
          <w:color w:val="auto"/>
          <w:sz w:val="22"/>
          <w:szCs w:val="22"/>
        </w:rPr>
        <w:t xml:space="preserve"> and as</w:t>
      </w:r>
      <w:r w:rsidRPr="00A032B8">
        <w:rPr>
          <w:color w:val="auto"/>
          <w:sz w:val="22"/>
          <w:szCs w:val="22"/>
        </w:rPr>
        <w:t xml:space="preserve"> is appropriate</w:t>
      </w:r>
      <w:r w:rsidR="00F6264B">
        <w:rPr>
          <w:color w:val="auto"/>
          <w:sz w:val="22"/>
          <w:szCs w:val="22"/>
        </w:rPr>
        <w:t>,</w:t>
      </w:r>
      <w:r w:rsidRPr="00A032B8">
        <w:rPr>
          <w:color w:val="auto"/>
          <w:sz w:val="22"/>
          <w:szCs w:val="22"/>
        </w:rPr>
        <w:t xml:space="preserve"> </w:t>
      </w:r>
      <w:r w:rsidRPr="00A032B8">
        <w:rPr>
          <w:sz w:val="22"/>
          <w:szCs w:val="22"/>
        </w:rPr>
        <w:t>so their perspectives are included, and it involves practitioners who have been working with the child</w:t>
      </w:r>
      <w:r w:rsidR="00F6264B">
        <w:rPr>
          <w:sz w:val="22"/>
          <w:szCs w:val="22"/>
        </w:rPr>
        <w:t>, adult</w:t>
      </w:r>
      <w:r w:rsidRPr="00A032B8">
        <w:rPr>
          <w:sz w:val="22"/>
          <w:szCs w:val="22"/>
        </w:rPr>
        <w:t xml:space="preserve"> and family, and their managers. </w:t>
      </w:r>
    </w:p>
    <w:p w14:paraId="562F9913" w14:textId="77777777" w:rsidR="00424960" w:rsidRPr="00A032B8" w:rsidRDefault="00424960" w:rsidP="00424960">
      <w:pPr>
        <w:pStyle w:val="Default"/>
        <w:rPr>
          <w:sz w:val="22"/>
          <w:szCs w:val="22"/>
        </w:rPr>
      </w:pPr>
    </w:p>
    <w:p w14:paraId="3144239E" w14:textId="515E1CBA" w:rsidR="00424960" w:rsidRPr="00A032B8" w:rsidRDefault="00424960" w:rsidP="00424960">
      <w:pPr>
        <w:pStyle w:val="Default"/>
        <w:rPr>
          <w:sz w:val="22"/>
          <w:szCs w:val="22"/>
        </w:rPr>
      </w:pPr>
      <w:r w:rsidRPr="00A032B8">
        <w:rPr>
          <w:sz w:val="22"/>
          <w:szCs w:val="22"/>
        </w:rPr>
        <w:t xml:space="preserve">A planned and facilitated practitioner-focused learning event is a key element of the </w:t>
      </w:r>
      <w:r w:rsidR="005F1BA9" w:rsidRPr="00A032B8">
        <w:rPr>
          <w:sz w:val="22"/>
          <w:szCs w:val="22"/>
        </w:rPr>
        <w:t>review</w:t>
      </w:r>
      <w:r w:rsidRPr="00A032B8">
        <w:rPr>
          <w:sz w:val="22"/>
          <w:szCs w:val="22"/>
        </w:rPr>
        <w:t xml:space="preserve">, conducted by </w:t>
      </w:r>
      <w:r w:rsidR="00F6264B">
        <w:rPr>
          <w:sz w:val="22"/>
          <w:szCs w:val="22"/>
        </w:rPr>
        <w:t>the Reviewer/s</w:t>
      </w:r>
      <w:r w:rsidRPr="00A032B8">
        <w:rPr>
          <w:sz w:val="22"/>
          <w:szCs w:val="22"/>
        </w:rPr>
        <w:t>, to examine current case practice within a limited timeline and using a systems approach.</w:t>
      </w:r>
    </w:p>
    <w:p w14:paraId="1E1733D3" w14:textId="77777777" w:rsidR="00424960" w:rsidRPr="00A032B8" w:rsidRDefault="00424960" w:rsidP="00424960">
      <w:pPr>
        <w:pStyle w:val="Default"/>
        <w:rPr>
          <w:sz w:val="22"/>
          <w:szCs w:val="22"/>
        </w:rPr>
      </w:pPr>
    </w:p>
    <w:p w14:paraId="7B2BEDCE" w14:textId="2280DD65" w:rsidR="00424960" w:rsidRPr="00A032B8" w:rsidRDefault="00424960" w:rsidP="00424960">
      <w:pPr>
        <w:pStyle w:val="Default"/>
        <w:rPr>
          <w:sz w:val="22"/>
          <w:szCs w:val="22"/>
        </w:rPr>
      </w:pPr>
      <w:r w:rsidRPr="00A032B8">
        <w:rPr>
          <w:sz w:val="22"/>
          <w:szCs w:val="22"/>
        </w:rPr>
        <w:t xml:space="preserve">When choosing a </w:t>
      </w:r>
      <w:r w:rsidR="00F6264B">
        <w:rPr>
          <w:sz w:val="22"/>
          <w:szCs w:val="22"/>
        </w:rPr>
        <w:t>R</w:t>
      </w:r>
      <w:r w:rsidRPr="00A032B8">
        <w:rPr>
          <w:sz w:val="22"/>
          <w:szCs w:val="22"/>
        </w:rPr>
        <w:t>eviewer</w:t>
      </w:r>
      <w:r w:rsidR="00F6264B">
        <w:rPr>
          <w:sz w:val="22"/>
          <w:szCs w:val="22"/>
        </w:rPr>
        <w:t>/s</w:t>
      </w:r>
      <w:r w:rsidRPr="00A032B8">
        <w:rPr>
          <w:sz w:val="22"/>
          <w:szCs w:val="22"/>
        </w:rPr>
        <w:t xml:space="preserve"> the PRMG members have to remember that the </w:t>
      </w:r>
      <w:r w:rsidR="008E4613">
        <w:rPr>
          <w:sz w:val="22"/>
          <w:szCs w:val="22"/>
        </w:rPr>
        <w:t>knowledge</w:t>
      </w:r>
      <w:r w:rsidR="00A955E7" w:rsidRPr="00A032B8">
        <w:rPr>
          <w:sz w:val="22"/>
          <w:szCs w:val="22"/>
        </w:rPr>
        <w:t xml:space="preserve"> </w:t>
      </w:r>
      <w:r w:rsidRPr="00A032B8">
        <w:rPr>
          <w:sz w:val="22"/>
          <w:szCs w:val="22"/>
        </w:rPr>
        <w:t xml:space="preserve">and the experience of the </w:t>
      </w:r>
      <w:r w:rsidR="00A955E7">
        <w:rPr>
          <w:sz w:val="22"/>
          <w:szCs w:val="22"/>
        </w:rPr>
        <w:t>R</w:t>
      </w:r>
      <w:r w:rsidRPr="00A032B8">
        <w:rPr>
          <w:sz w:val="22"/>
          <w:szCs w:val="22"/>
        </w:rPr>
        <w:t xml:space="preserve">eviewer is crucial to the quality of the outcome. The role requires a wide </w:t>
      </w:r>
      <w:r w:rsidRPr="00A032B8">
        <w:rPr>
          <w:sz w:val="22"/>
          <w:szCs w:val="22"/>
        </w:rPr>
        <w:lastRenderedPageBreak/>
        <w:t>range of knowledge, skills, and abilities  which include thorough knowledge of both Adult and Child Protection systems, issues, responsibilities and practice, an understanding of multi – disciplinary working</w:t>
      </w:r>
      <w:r w:rsidR="00A955E7">
        <w:rPr>
          <w:sz w:val="22"/>
          <w:szCs w:val="22"/>
        </w:rPr>
        <w:t>,</w:t>
      </w:r>
      <w:r w:rsidRPr="00A032B8">
        <w:rPr>
          <w:sz w:val="22"/>
          <w:szCs w:val="22"/>
        </w:rPr>
        <w:t xml:space="preserve">  an ability to enquire and communicate</w:t>
      </w:r>
      <w:r w:rsidR="006B2EF5" w:rsidRPr="00A032B8">
        <w:rPr>
          <w:sz w:val="22"/>
          <w:szCs w:val="22"/>
        </w:rPr>
        <w:t xml:space="preserve"> about practice with professionals and with </w:t>
      </w:r>
      <w:r w:rsidR="005F1BA9" w:rsidRPr="00A032B8">
        <w:rPr>
          <w:sz w:val="22"/>
          <w:szCs w:val="22"/>
        </w:rPr>
        <w:t>children</w:t>
      </w:r>
      <w:r w:rsidR="006B2EF5" w:rsidRPr="00A032B8">
        <w:rPr>
          <w:sz w:val="22"/>
          <w:szCs w:val="22"/>
        </w:rPr>
        <w:t xml:space="preserve">, </w:t>
      </w:r>
      <w:r w:rsidR="00A955E7">
        <w:rPr>
          <w:sz w:val="22"/>
          <w:szCs w:val="22"/>
        </w:rPr>
        <w:t>a</w:t>
      </w:r>
      <w:r w:rsidR="006B2EF5" w:rsidRPr="00A032B8">
        <w:rPr>
          <w:sz w:val="22"/>
          <w:szCs w:val="22"/>
        </w:rPr>
        <w:t>dults and family members, and skills in facilitating and managing group processes effectively.</w:t>
      </w:r>
      <w:r w:rsidRPr="00A032B8">
        <w:rPr>
          <w:sz w:val="22"/>
          <w:szCs w:val="22"/>
        </w:rPr>
        <w:t xml:space="preserve">  </w:t>
      </w:r>
    </w:p>
    <w:p w14:paraId="5F4EF4F7" w14:textId="77777777" w:rsidR="006B2EF5" w:rsidRPr="00A032B8" w:rsidRDefault="006B2EF5" w:rsidP="00424960">
      <w:pPr>
        <w:pStyle w:val="Default"/>
        <w:rPr>
          <w:sz w:val="22"/>
          <w:szCs w:val="22"/>
        </w:rPr>
      </w:pPr>
    </w:p>
    <w:p w14:paraId="73188EC1" w14:textId="1DEAE830" w:rsidR="00424960" w:rsidRPr="00A032B8" w:rsidRDefault="006B2EF5" w:rsidP="00714527">
      <w:pPr>
        <w:pStyle w:val="Default"/>
        <w:rPr>
          <w:sz w:val="22"/>
          <w:szCs w:val="22"/>
        </w:rPr>
      </w:pPr>
      <w:r w:rsidRPr="00A032B8">
        <w:rPr>
          <w:sz w:val="22"/>
          <w:szCs w:val="22"/>
        </w:rPr>
        <w:t>In appointing</w:t>
      </w:r>
      <w:r w:rsidR="00037BC2" w:rsidRPr="00A032B8">
        <w:rPr>
          <w:sz w:val="22"/>
          <w:szCs w:val="22"/>
        </w:rPr>
        <w:t xml:space="preserve"> a</w:t>
      </w:r>
      <w:r w:rsidRPr="00A032B8">
        <w:rPr>
          <w:sz w:val="22"/>
          <w:szCs w:val="22"/>
        </w:rPr>
        <w:t xml:space="preserve"> </w:t>
      </w:r>
      <w:r w:rsidR="00A955E7">
        <w:rPr>
          <w:sz w:val="22"/>
          <w:szCs w:val="22"/>
        </w:rPr>
        <w:t>R</w:t>
      </w:r>
      <w:r w:rsidRPr="00A032B8">
        <w:rPr>
          <w:sz w:val="22"/>
          <w:szCs w:val="22"/>
        </w:rPr>
        <w:t xml:space="preserve">eviewer, West Glamorgan Safeguarding Board will need to be satisfied that safe recruitment practices have been observed. In certain circumstances there may be a need for the PRMG to defer the </w:t>
      </w:r>
      <w:r w:rsidR="005F1BA9" w:rsidRPr="00A032B8">
        <w:rPr>
          <w:sz w:val="22"/>
          <w:szCs w:val="22"/>
        </w:rPr>
        <w:t>decision</w:t>
      </w:r>
      <w:r w:rsidRPr="00A032B8">
        <w:rPr>
          <w:sz w:val="22"/>
          <w:szCs w:val="22"/>
        </w:rPr>
        <w:t xml:space="preserve"> to appoint a reviewer to the Board.</w:t>
      </w:r>
    </w:p>
    <w:p w14:paraId="102978F4" w14:textId="77777777" w:rsidR="006B2EF5" w:rsidRPr="00A032B8" w:rsidRDefault="006B2EF5" w:rsidP="00714527">
      <w:pPr>
        <w:pStyle w:val="Default"/>
        <w:rPr>
          <w:color w:val="auto"/>
          <w:sz w:val="22"/>
          <w:szCs w:val="22"/>
        </w:rPr>
      </w:pPr>
    </w:p>
    <w:p w14:paraId="2211DF6A" w14:textId="6CB6E81A" w:rsidR="00484C45" w:rsidRPr="00A032B8" w:rsidRDefault="00484C45" w:rsidP="00714527">
      <w:pPr>
        <w:pStyle w:val="Default"/>
        <w:rPr>
          <w:b/>
          <w:color w:val="auto"/>
          <w:sz w:val="22"/>
          <w:szCs w:val="22"/>
          <w:u w:val="single"/>
        </w:rPr>
      </w:pPr>
      <w:r w:rsidRPr="00A032B8">
        <w:rPr>
          <w:b/>
          <w:color w:val="auto"/>
          <w:sz w:val="22"/>
          <w:szCs w:val="22"/>
          <w:u w:val="single"/>
        </w:rPr>
        <w:t xml:space="preserve">Circumstances when the PRMG should </w:t>
      </w:r>
      <w:r w:rsidR="00645FE4" w:rsidRPr="00A032B8">
        <w:rPr>
          <w:b/>
          <w:color w:val="auto"/>
          <w:sz w:val="22"/>
          <w:szCs w:val="22"/>
          <w:u w:val="single"/>
        </w:rPr>
        <w:t xml:space="preserve">consider </w:t>
      </w:r>
      <w:r w:rsidR="00A955E7">
        <w:rPr>
          <w:b/>
          <w:color w:val="auto"/>
          <w:sz w:val="22"/>
          <w:szCs w:val="22"/>
          <w:u w:val="single"/>
        </w:rPr>
        <w:t>e</w:t>
      </w:r>
      <w:r w:rsidR="00645FE4" w:rsidRPr="00A032B8">
        <w:rPr>
          <w:b/>
          <w:color w:val="auto"/>
          <w:sz w:val="22"/>
          <w:szCs w:val="22"/>
          <w:u w:val="single"/>
        </w:rPr>
        <w:t>scalating</w:t>
      </w:r>
      <w:r w:rsidR="006B2EF5" w:rsidRPr="00A032B8">
        <w:rPr>
          <w:b/>
          <w:color w:val="auto"/>
          <w:sz w:val="22"/>
          <w:szCs w:val="22"/>
          <w:u w:val="single"/>
        </w:rPr>
        <w:t xml:space="preserve"> </w:t>
      </w:r>
      <w:r w:rsidRPr="00A032B8">
        <w:rPr>
          <w:b/>
          <w:color w:val="auto"/>
          <w:sz w:val="22"/>
          <w:szCs w:val="22"/>
          <w:u w:val="single"/>
        </w:rPr>
        <w:t xml:space="preserve">to the board for </w:t>
      </w:r>
      <w:r w:rsidR="00645FE4" w:rsidRPr="00A032B8">
        <w:rPr>
          <w:b/>
          <w:color w:val="auto"/>
          <w:sz w:val="22"/>
          <w:szCs w:val="22"/>
          <w:u w:val="single"/>
        </w:rPr>
        <w:t xml:space="preserve">a </w:t>
      </w:r>
      <w:r w:rsidR="005F1BA9" w:rsidRPr="00A032B8">
        <w:rPr>
          <w:b/>
          <w:color w:val="auto"/>
          <w:sz w:val="22"/>
          <w:szCs w:val="22"/>
          <w:u w:val="single"/>
        </w:rPr>
        <w:t>decision</w:t>
      </w:r>
      <w:r w:rsidR="00645FE4" w:rsidRPr="00A032B8">
        <w:rPr>
          <w:b/>
          <w:color w:val="auto"/>
          <w:sz w:val="22"/>
          <w:szCs w:val="22"/>
          <w:u w:val="single"/>
        </w:rPr>
        <w:t xml:space="preserve"> on </w:t>
      </w:r>
      <w:r w:rsidR="00A955E7">
        <w:rPr>
          <w:b/>
          <w:color w:val="auto"/>
          <w:sz w:val="22"/>
          <w:szCs w:val="22"/>
          <w:u w:val="single"/>
        </w:rPr>
        <w:t>c</w:t>
      </w:r>
      <w:r w:rsidRPr="00A032B8">
        <w:rPr>
          <w:b/>
          <w:color w:val="auto"/>
          <w:sz w:val="22"/>
          <w:szCs w:val="22"/>
          <w:u w:val="single"/>
        </w:rPr>
        <w:t xml:space="preserve">ommissioning an </w:t>
      </w:r>
      <w:r w:rsidR="00DF3030" w:rsidRPr="00A032B8">
        <w:rPr>
          <w:b/>
          <w:color w:val="auto"/>
          <w:sz w:val="22"/>
          <w:szCs w:val="22"/>
          <w:u w:val="single"/>
        </w:rPr>
        <w:t>External I</w:t>
      </w:r>
      <w:r w:rsidRPr="00A032B8">
        <w:rPr>
          <w:b/>
          <w:color w:val="auto"/>
          <w:sz w:val="22"/>
          <w:szCs w:val="22"/>
          <w:u w:val="single"/>
        </w:rPr>
        <w:t>ndependent Reviewer.</w:t>
      </w:r>
    </w:p>
    <w:p w14:paraId="22B4B6E2" w14:textId="77777777" w:rsidR="00484C45" w:rsidRPr="00A032B8" w:rsidRDefault="00484C45" w:rsidP="00714527">
      <w:pPr>
        <w:pStyle w:val="Default"/>
        <w:rPr>
          <w:b/>
          <w:color w:val="auto"/>
          <w:sz w:val="22"/>
          <w:szCs w:val="22"/>
          <w:u w:val="single"/>
        </w:rPr>
      </w:pPr>
    </w:p>
    <w:p w14:paraId="09D8B99F" w14:textId="3FF32076" w:rsidR="00DF3030" w:rsidRPr="00A032B8" w:rsidRDefault="00484C45" w:rsidP="008832BB">
      <w:pPr>
        <w:pStyle w:val="Default"/>
        <w:numPr>
          <w:ilvl w:val="0"/>
          <w:numId w:val="14"/>
        </w:numPr>
        <w:rPr>
          <w:color w:val="auto"/>
          <w:sz w:val="22"/>
          <w:szCs w:val="22"/>
        </w:rPr>
      </w:pPr>
      <w:r w:rsidRPr="00A032B8">
        <w:rPr>
          <w:color w:val="auto"/>
          <w:sz w:val="22"/>
          <w:szCs w:val="22"/>
        </w:rPr>
        <w:t>When the review is so complex and</w:t>
      </w:r>
      <w:r w:rsidR="00A955E7">
        <w:rPr>
          <w:color w:val="auto"/>
          <w:sz w:val="22"/>
          <w:szCs w:val="22"/>
        </w:rPr>
        <w:t>/</w:t>
      </w:r>
      <w:r w:rsidRPr="00A032B8">
        <w:rPr>
          <w:color w:val="auto"/>
          <w:sz w:val="22"/>
          <w:szCs w:val="22"/>
        </w:rPr>
        <w:t>or specialist</w:t>
      </w:r>
      <w:r w:rsidR="00DF3030" w:rsidRPr="00A032B8">
        <w:rPr>
          <w:color w:val="auto"/>
          <w:sz w:val="22"/>
          <w:szCs w:val="22"/>
        </w:rPr>
        <w:t xml:space="preserve"> and </w:t>
      </w:r>
      <w:r w:rsidR="00645FE4" w:rsidRPr="00A032B8">
        <w:rPr>
          <w:color w:val="auto"/>
          <w:sz w:val="22"/>
          <w:szCs w:val="22"/>
        </w:rPr>
        <w:t>after consultation i</w:t>
      </w:r>
      <w:r w:rsidR="00DF3030" w:rsidRPr="00A032B8">
        <w:rPr>
          <w:color w:val="auto"/>
          <w:sz w:val="22"/>
          <w:szCs w:val="22"/>
        </w:rPr>
        <w:t xml:space="preserve">t is </w:t>
      </w:r>
      <w:r w:rsidR="005F1BA9" w:rsidRPr="00A032B8">
        <w:rPr>
          <w:color w:val="auto"/>
          <w:sz w:val="22"/>
          <w:szCs w:val="22"/>
        </w:rPr>
        <w:t>considered</w:t>
      </w:r>
      <w:r w:rsidR="00DF3030" w:rsidRPr="00A032B8">
        <w:rPr>
          <w:color w:val="auto"/>
          <w:sz w:val="22"/>
          <w:szCs w:val="22"/>
        </w:rPr>
        <w:t xml:space="preserve"> that the available resources within the respective agencies would not have the </w:t>
      </w:r>
      <w:r w:rsidR="005F1BA9" w:rsidRPr="00A032B8">
        <w:rPr>
          <w:color w:val="auto"/>
          <w:sz w:val="22"/>
          <w:szCs w:val="22"/>
        </w:rPr>
        <w:t>necessary</w:t>
      </w:r>
      <w:r w:rsidR="00DF3030" w:rsidRPr="00A032B8">
        <w:rPr>
          <w:color w:val="auto"/>
          <w:sz w:val="22"/>
          <w:szCs w:val="22"/>
        </w:rPr>
        <w:t xml:space="preserve"> expertise or skill set  to ensure an efficient and effective review that would stand independent scrutiny.</w:t>
      </w:r>
      <w:r w:rsidR="00645FE4" w:rsidRPr="00A032B8">
        <w:rPr>
          <w:color w:val="auto"/>
          <w:sz w:val="22"/>
          <w:szCs w:val="22"/>
        </w:rPr>
        <w:t xml:space="preserve"> This may be instead of or additional to a professional business expert advisor to the panel.</w:t>
      </w:r>
    </w:p>
    <w:p w14:paraId="5A55C11B" w14:textId="77777777" w:rsidR="00DF3030" w:rsidRPr="00A032B8" w:rsidRDefault="00DF3030" w:rsidP="00DF3030">
      <w:pPr>
        <w:pStyle w:val="Default"/>
        <w:rPr>
          <w:color w:val="auto"/>
          <w:sz w:val="22"/>
          <w:szCs w:val="22"/>
        </w:rPr>
      </w:pPr>
    </w:p>
    <w:p w14:paraId="26DE196D" w14:textId="354FEF04" w:rsidR="00DF3030" w:rsidRPr="00A032B8" w:rsidRDefault="00185BCF" w:rsidP="008832BB">
      <w:pPr>
        <w:pStyle w:val="Default"/>
        <w:numPr>
          <w:ilvl w:val="0"/>
          <w:numId w:val="14"/>
        </w:numPr>
        <w:rPr>
          <w:color w:val="auto"/>
          <w:sz w:val="22"/>
          <w:szCs w:val="22"/>
        </w:rPr>
      </w:pPr>
      <w:r>
        <w:rPr>
          <w:color w:val="auto"/>
          <w:sz w:val="22"/>
          <w:szCs w:val="22"/>
        </w:rPr>
        <w:t xml:space="preserve">In such circumstances where there is such an unprecedented </w:t>
      </w:r>
      <w:r w:rsidR="002A364D">
        <w:rPr>
          <w:color w:val="auto"/>
          <w:sz w:val="22"/>
          <w:szCs w:val="22"/>
        </w:rPr>
        <w:t>number of referrals meeting the criteria for a Practice Review and as</w:t>
      </w:r>
      <w:r w:rsidR="00DF3030" w:rsidRPr="00A032B8">
        <w:rPr>
          <w:color w:val="auto"/>
          <w:sz w:val="22"/>
          <w:szCs w:val="22"/>
        </w:rPr>
        <w:t xml:space="preserve"> a consequence of </w:t>
      </w:r>
      <w:r w:rsidR="002A364D">
        <w:rPr>
          <w:color w:val="auto"/>
          <w:sz w:val="22"/>
          <w:szCs w:val="22"/>
        </w:rPr>
        <w:t xml:space="preserve">that it is not possible to identify suitably </w:t>
      </w:r>
      <w:r w:rsidR="008E4613">
        <w:rPr>
          <w:color w:val="auto"/>
          <w:sz w:val="22"/>
          <w:szCs w:val="22"/>
        </w:rPr>
        <w:t xml:space="preserve">qualified </w:t>
      </w:r>
      <w:r w:rsidR="008E4613" w:rsidRPr="00A032B8">
        <w:rPr>
          <w:color w:val="auto"/>
          <w:sz w:val="22"/>
          <w:szCs w:val="22"/>
        </w:rPr>
        <w:t>resources</w:t>
      </w:r>
      <w:r w:rsidR="00DF3030" w:rsidRPr="00A032B8">
        <w:rPr>
          <w:color w:val="auto"/>
          <w:sz w:val="22"/>
          <w:szCs w:val="22"/>
        </w:rPr>
        <w:t xml:space="preserve"> across partner agencies to commit to the role of </w:t>
      </w:r>
      <w:r w:rsidR="00A955E7">
        <w:rPr>
          <w:color w:val="auto"/>
          <w:sz w:val="22"/>
          <w:szCs w:val="22"/>
        </w:rPr>
        <w:t>R</w:t>
      </w:r>
      <w:r w:rsidR="00DF3030" w:rsidRPr="00A032B8">
        <w:rPr>
          <w:color w:val="auto"/>
          <w:sz w:val="22"/>
          <w:szCs w:val="22"/>
        </w:rPr>
        <w:t>eviewer/</w:t>
      </w:r>
      <w:r w:rsidR="00A955E7">
        <w:rPr>
          <w:color w:val="auto"/>
          <w:sz w:val="22"/>
          <w:szCs w:val="22"/>
        </w:rPr>
        <w:t>C</w:t>
      </w:r>
      <w:r w:rsidR="00DF3030" w:rsidRPr="00A032B8">
        <w:rPr>
          <w:color w:val="auto"/>
          <w:sz w:val="22"/>
          <w:szCs w:val="22"/>
        </w:rPr>
        <w:t>hair.</w:t>
      </w:r>
    </w:p>
    <w:p w14:paraId="318244AA" w14:textId="77777777" w:rsidR="00645FE4" w:rsidRPr="00A032B8" w:rsidRDefault="00645FE4" w:rsidP="00DF3030">
      <w:pPr>
        <w:pStyle w:val="Default"/>
        <w:rPr>
          <w:color w:val="auto"/>
          <w:sz w:val="22"/>
          <w:szCs w:val="22"/>
        </w:rPr>
      </w:pPr>
    </w:p>
    <w:p w14:paraId="6D90EDF8" w14:textId="77777777" w:rsidR="00645FE4" w:rsidRPr="00A032B8" w:rsidRDefault="00645FE4" w:rsidP="008832BB">
      <w:pPr>
        <w:pStyle w:val="Default"/>
        <w:numPr>
          <w:ilvl w:val="0"/>
          <w:numId w:val="14"/>
        </w:numPr>
        <w:rPr>
          <w:color w:val="auto"/>
          <w:sz w:val="22"/>
          <w:szCs w:val="22"/>
        </w:rPr>
      </w:pPr>
      <w:r w:rsidRPr="00A032B8">
        <w:rPr>
          <w:color w:val="auto"/>
          <w:sz w:val="22"/>
          <w:szCs w:val="22"/>
        </w:rPr>
        <w:t xml:space="preserve">Where conflict </w:t>
      </w:r>
      <w:r w:rsidR="008832BB" w:rsidRPr="00A032B8">
        <w:rPr>
          <w:color w:val="auto"/>
          <w:sz w:val="22"/>
          <w:szCs w:val="22"/>
        </w:rPr>
        <w:t xml:space="preserve">of interest </w:t>
      </w:r>
      <w:r w:rsidRPr="00A032B8">
        <w:rPr>
          <w:color w:val="auto"/>
          <w:sz w:val="22"/>
          <w:szCs w:val="22"/>
        </w:rPr>
        <w:t xml:space="preserve">has been identified between the family and </w:t>
      </w:r>
      <w:r w:rsidR="008832BB" w:rsidRPr="00A032B8">
        <w:rPr>
          <w:color w:val="auto"/>
          <w:sz w:val="22"/>
          <w:szCs w:val="22"/>
        </w:rPr>
        <w:t xml:space="preserve">any of the agencies </w:t>
      </w:r>
      <w:r w:rsidRPr="00A032B8">
        <w:rPr>
          <w:color w:val="auto"/>
          <w:sz w:val="22"/>
          <w:szCs w:val="22"/>
        </w:rPr>
        <w:t xml:space="preserve">involved </w:t>
      </w:r>
      <w:r w:rsidR="008832BB" w:rsidRPr="00A032B8">
        <w:rPr>
          <w:color w:val="auto"/>
          <w:sz w:val="22"/>
          <w:szCs w:val="22"/>
        </w:rPr>
        <w:t xml:space="preserve">which has </w:t>
      </w:r>
      <w:r w:rsidR="00A955E7">
        <w:rPr>
          <w:color w:val="auto"/>
          <w:sz w:val="22"/>
          <w:szCs w:val="22"/>
        </w:rPr>
        <w:t xml:space="preserve">the </w:t>
      </w:r>
      <w:r w:rsidR="008832BB" w:rsidRPr="00A032B8">
        <w:rPr>
          <w:color w:val="auto"/>
          <w:sz w:val="22"/>
          <w:szCs w:val="22"/>
        </w:rPr>
        <w:t xml:space="preserve">potential to </w:t>
      </w:r>
      <w:r w:rsidR="005F1BA9" w:rsidRPr="00A032B8">
        <w:rPr>
          <w:color w:val="auto"/>
          <w:sz w:val="22"/>
          <w:szCs w:val="22"/>
        </w:rPr>
        <w:t>jeopardise</w:t>
      </w:r>
      <w:r w:rsidR="008832BB" w:rsidRPr="00A032B8">
        <w:rPr>
          <w:color w:val="auto"/>
          <w:sz w:val="22"/>
          <w:szCs w:val="22"/>
        </w:rPr>
        <w:t xml:space="preserve"> the effectiveness of the process and cast doubt on the transparency of the process from the </w:t>
      </w:r>
      <w:r w:rsidR="005F1BA9" w:rsidRPr="00A032B8">
        <w:rPr>
          <w:color w:val="auto"/>
          <w:sz w:val="22"/>
          <w:szCs w:val="22"/>
        </w:rPr>
        <w:t>family’s</w:t>
      </w:r>
      <w:r w:rsidR="008832BB" w:rsidRPr="00A032B8">
        <w:rPr>
          <w:color w:val="auto"/>
          <w:sz w:val="22"/>
          <w:szCs w:val="22"/>
        </w:rPr>
        <w:t xml:space="preserve"> </w:t>
      </w:r>
      <w:r w:rsidR="00A955E7">
        <w:rPr>
          <w:color w:val="auto"/>
          <w:sz w:val="22"/>
          <w:szCs w:val="22"/>
        </w:rPr>
        <w:t xml:space="preserve">or others’ </w:t>
      </w:r>
      <w:r w:rsidR="008832BB" w:rsidRPr="00A032B8">
        <w:rPr>
          <w:color w:val="auto"/>
          <w:sz w:val="22"/>
          <w:szCs w:val="22"/>
        </w:rPr>
        <w:t>perspective.</w:t>
      </w:r>
    </w:p>
    <w:p w14:paraId="6C06367B" w14:textId="77777777" w:rsidR="008832BB" w:rsidRPr="00A032B8" w:rsidRDefault="008832BB" w:rsidP="00DF3030">
      <w:pPr>
        <w:pStyle w:val="Default"/>
        <w:rPr>
          <w:color w:val="auto"/>
          <w:sz w:val="22"/>
          <w:szCs w:val="22"/>
        </w:rPr>
      </w:pPr>
    </w:p>
    <w:p w14:paraId="45650265" w14:textId="77777777" w:rsidR="008832BB" w:rsidRPr="00A032B8" w:rsidRDefault="008832BB" w:rsidP="00DF3030">
      <w:pPr>
        <w:pStyle w:val="Default"/>
        <w:rPr>
          <w:color w:val="auto"/>
          <w:sz w:val="22"/>
          <w:szCs w:val="22"/>
        </w:rPr>
      </w:pPr>
      <w:r w:rsidRPr="00A032B8">
        <w:rPr>
          <w:color w:val="auto"/>
          <w:sz w:val="22"/>
          <w:szCs w:val="22"/>
        </w:rPr>
        <w:t>This list is not exhaustive.</w:t>
      </w:r>
    </w:p>
    <w:p w14:paraId="4F19C451" w14:textId="77777777" w:rsidR="006B2EF5" w:rsidRPr="00A032B8" w:rsidRDefault="006B2EF5" w:rsidP="00DF3030">
      <w:pPr>
        <w:pStyle w:val="Default"/>
        <w:rPr>
          <w:color w:val="auto"/>
          <w:sz w:val="22"/>
          <w:szCs w:val="22"/>
        </w:rPr>
      </w:pPr>
    </w:p>
    <w:p w14:paraId="2A8D3949" w14:textId="77777777" w:rsidR="006B2EF5" w:rsidRPr="00A032B8" w:rsidRDefault="006B2EF5" w:rsidP="00DF3030">
      <w:pPr>
        <w:pStyle w:val="Default"/>
        <w:rPr>
          <w:b/>
          <w:color w:val="auto"/>
          <w:sz w:val="22"/>
          <w:szCs w:val="22"/>
          <w:u w:val="single"/>
        </w:rPr>
      </w:pPr>
      <w:r w:rsidRPr="00A032B8">
        <w:rPr>
          <w:b/>
          <w:color w:val="auto"/>
          <w:sz w:val="22"/>
          <w:szCs w:val="22"/>
          <w:u w:val="single"/>
        </w:rPr>
        <w:t xml:space="preserve">Process </w:t>
      </w:r>
    </w:p>
    <w:p w14:paraId="06DB618A" w14:textId="77777777" w:rsidR="006B2EF5" w:rsidRPr="00A032B8" w:rsidRDefault="006B2EF5" w:rsidP="00DF3030">
      <w:pPr>
        <w:pStyle w:val="Default"/>
        <w:rPr>
          <w:b/>
          <w:color w:val="auto"/>
          <w:sz w:val="22"/>
          <w:szCs w:val="22"/>
        </w:rPr>
      </w:pPr>
    </w:p>
    <w:p w14:paraId="2939B191" w14:textId="2EAF6EF9" w:rsidR="008832BB" w:rsidRPr="00A032B8" w:rsidRDefault="006B2EF5" w:rsidP="00DF3030">
      <w:pPr>
        <w:pStyle w:val="Default"/>
        <w:rPr>
          <w:color w:val="auto"/>
          <w:sz w:val="22"/>
          <w:szCs w:val="22"/>
        </w:rPr>
      </w:pPr>
      <w:r w:rsidRPr="00A032B8">
        <w:rPr>
          <w:color w:val="auto"/>
          <w:sz w:val="22"/>
          <w:szCs w:val="22"/>
        </w:rPr>
        <w:t xml:space="preserve">The </w:t>
      </w:r>
      <w:r w:rsidR="005F1BA9" w:rsidRPr="00A032B8">
        <w:rPr>
          <w:color w:val="auto"/>
          <w:sz w:val="22"/>
          <w:szCs w:val="22"/>
        </w:rPr>
        <w:t>PRMG decision</w:t>
      </w:r>
      <w:r w:rsidRPr="00A032B8">
        <w:rPr>
          <w:color w:val="auto"/>
          <w:sz w:val="22"/>
          <w:szCs w:val="22"/>
        </w:rPr>
        <w:t xml:space="preserve"> about how to proceed on receipt of the </w:t>
      </w:r>
      <w:r w:rsidR="005F1BA9" w:rsidRPr="00A032B8">
        <w:rPr>
          <w:color w:val="auto"/>
          <w:sz w:val="22"/>
          <w:szCs w:val="22"/>
        </w:rPr>
        <w:t>referral</w:t>
      </w:r>
      <w:r w:rsidRPr="00A032B8">
        <w:rPr>
          <w:color w:val="auto"/>
          <w:sz w:val="22"/>
          <w:szCs w:val="22"/>
        </w:rPr>
        <w:t xml:space="preserve"> will be forwarded as a recommendation to the </w:t>
      </w:r>
      <w:r w:rsidR="00FE5342" w:rsidRPr="00A032B8">
        <w:rPr>
          <w:sz w:val="22"/>
          <w:szCs w:val="22"/>
        </w:rPr>
        <w:t xml:space="preserve">West Glamorgan Safeguarding </w:t>
      </w:r>
      <w:r w:rsidRPr="00A032B8">
        <w:rPr>
          <w:color w:val="auto"/>
          <w:sz w:val="22"/>
          <w:szCs w:val="22"/>
        </w:rPr>
        <w:t xml:space="preserve">Board in the usual way with </w:t>
      </w:r>
      <w:r w:rsidR="00FE5342">
        <w:rPr>
          <w:color w:val="auto"/>
          <w:sz w:val="22"/>
          <w:szCs w:val="22"/>
        </w:rPr>
        <w:t xml:space="preserve">an </w:t>
      </w:r>
      <w:r w:rsidR="008E4613">
        <w:rPr>
          <w:color w:val="auto"/>
          <w:sz w:val="22"/>
          <w:szCs w:val="22"/>
        </w:rPr>
        <w:t>accompanying</w:t>
      </w:r>
      <w:r w:rsidR="00FE5342">
        <w:rPr>
          <w:color w:val="auto"/>
          <w:sz w:val="22"/>
          <w:szCs w:val="22"/>
        </w:rPr>
        <w:t xml:space="preserve"> report with </w:t>
      </w:r>
      <w:r w:rsidR="008E4613">
        <w:rPr>
          <w:color w:val="auto"/>
          <w:sz w:val="22"/>
          <w:szCs w:val="22"/>
        </w:rPr>
        <w:t xml:space="preserve">the </w:t>
      </w:r>
      <w:r w:rsidR="008E4613" w:rsidRPr="00A032B8">
        <w:rPr>
          <w:color w:val="auto"/>
          <w:sz w:val="22"/>
          <w:szCs w:val="22"/>
        </w:rPr>
        <w:t>reason</w:t>
      </w:r>
      <w:r w:rsidR="00BB653D" w:rsidRPr="00A032B8">
        <w:rPr>
          <w:color w:val="auto"/>
          <w:sz w:val="22"/>
          <w:szCs w:val="22"/>
        </w:rPr>
        <w:t xml:space="preserve"> and </w:t>
      </w:r>
      <w:r w:rsidR="00A955E7">
        <w:rPr>
          <w:color w:val="auto"/>
          <w:sz w:val="22"/>
          <w:szCs w:val="22"/>
        </w:rPr>
        <w:t>r</w:t>
      </w:r>
      <w:r w:rsidR="00BB653D" w:rsidRPr="00A032B8">
        <w:rPr>
          <w:color w:val="auto"/>
          <w:sz w:val="22"/>
          <w:szCs w:val="22"/>
        </w:rPr>
        <w:t>ational</w:t>
      </w:r>
      <w:r w:rsidR="00A955E7">
        <w:rPr>
          <w:color w:val="auto"/>
          <w:sz w:val="22"/>
          <w:szCs w:val="22"/>
        </w:rPr>
        <w:t>e</w:t>
      </w:r>
      <w:r w:rsidR="00BB653D" w:rsidRPr="00A032B8">
        <w:rPr>
          <w:color w:val="auto"/>
          <w:sz w:val="22"/>
          <w:szCs w:val="22"/>
        </w:rPr>
        <w:t xml:space="preserve"> for commissioning an External Independent Reviewer.</w:t>
      </w:r>
    </w:p>
    <w:p w14:paraId="255DD7A0" w14:textId="77777777" w:rsidR="00060D09" w:rsidRPr="00A032B8" w:rsidRDefault="00060D09" w:rsidP="00DF3030">
      <w:pPr>
        <w:pStyle w:val="Default"/>
        <w:rPr>
          <w:color w:val="auto"/>
          <w:sz w:val="22"/>
          <w:szCs w:val="22"/>
        </w:rPr>
      </w:pPr>
    </w:p>
    <w:p w14:paraId="1C25E7B3" w14:textId="2FA22596" w:rsidR="00BB653D" w:rsidRPr="00A032B8" w:rsidRDefault="00BB653D" w:rsidP="00060D09">
      <w:pPr>
        <w:pStyle w:val="Default"/>
        <w:numPr>
          <w:ilvl w:val="0"/>
          <w:numId w:val="15"/>
        </w:numPr>
        <w:rPr>
          <w:color w:val="auto"/>
          <w:sz w:val="22"/>
          <w:szCs w:val="22"/>
        </w:rPr>
      </w:pPr>
      <w:r w:rsidRPr="00A032B8">
        <w:rPr>
          <w:color w:val="auto"/>
          <w:sz w:val="22"/>
          <w:szCs w:val="22"/>
        </w:rPr>
        <w:t xml:space="preserve">A </w:t>
      </w:r>
      <w:r w:rsidR="00A955E7">
        <w:rPr>
          <w:color w:val="auto"/>
          <w:sz w:val="22"/>
          <w:szCs w:val="22"/>
        </w:rPr>
        <w:t>b</w:t>
      </w:r>
      <w:r w:rsidRPr="00A032B8">
        <w:rPr>
          <w:color w:val="auto"/>
          <w:sz w:val="22"/>
          <w:szCs w:val="22"/>
        </w:rPr>
        <w:t xml:space="preserve">rief </w:t>
      </w:r>
      <w:r w:rsidR="00A955E7">
        <w:rPr>
          <w:color w:val="auto"/>
          <w:sz w:val="22"/>
          <w:szCs w:val="22"/>
        </w:rPr>
        <w:t>o</w:t>
      </w:r>
      <w:r w:rsidRPr="00A032B8">
        <w:rPr>
          <w:color w:val="auto"/>
          <w:sz w:val="22"/>
          <w:szCs w:val="22"/>
        </w:rPr>
        <w:t xml:space="preserve">utline of </w:t>
      </w:r>
      <w:r w:rsidR="005F1BA9" w:rsidRPr="00A032B8">
        <w:rPr>
          <w:color w:val="auto"/>
          <w:sz w:val="22"/>
          <w:szCs w:val="22"/>
        </w:rPr>
        <w:t>the</w:t>
      </w:r>
      <w:r w:rsidRPr="00A032B8">
        <w:rPr>
          <w:color w:val="auto"/>
          <w:sz w:val="22"/>
          <w:szCs w:val="22"/>
        </w:rPr>
        <w:t xml:space="preserve"> circumstances of the case</w:t>
      </w:r>
    </w:p>
    <w:p w14:paraId="753677F2" w14:textId="6932C024" w:rsidR="00BB653D" w:rsidRPr="00A032B8" w:rsidRDefault="00BB653D" w:rsidP="00060D09">
      <w:pPr>
        <w:pStyle w:val="Default"/>
        <w:numPr>
          <w:ilvl w:val="0"/>
          <w:numId w:val="15"/>
        </w:numPr>
        <w:rPr>
          <w:color w:val="auto"/>
          <w:sz w:val="22"/>
          <w:szCs w:val="22"/>
        </w:rPr>
      </w:pPr>
      <w:r w:rsidRPr="00A032B8">
        <w:rPr>
          <w:color w:val="auto"/>
          <w:sz w:val="22"/>
          <w:szCs w:val="22"/>
        </w:rPr>
        <w:t xml:space="preserve">The reason for holding the </w:t>
      </w:r>
      <w:r w:rsidR="00A955E7">
        <w:rPr>
          <w:color w:val="auto"/>
          <w:sz w:val="22"/>
          <w:szCs w:val="22"/>
        </w:rPr>
        <w:t>C</w:t>
      </w:r>
      <w:r w:rsidRPr="00A032B8">
        <w:rPr>
          <w:color w:val="auto"/>
          <w:sz w:val="22"/>
          <w:szCs w:val="22"/>
        </w:rPr>
        <w:t>oncise/Extended/</w:t>
      </w:r>
      <w:r w:rsidR="00A955E7">
        <w:rPr>
          <w:color w:val="auto"/>
          <w:sz w:val="22"/>
          <w:szCs w:val="22"/>
        </w:rPr>
        <w:t>H</w:t>
      </w:r>
      <w:r w:rsidRPr="00A032B8">
        <w:rPr>
          <w:color w:val="auto"/>
          <w:sz w:val="22"/>
          <w:szCs w:val="22"/>
        </w:rPr>
        <w:t>istorical Review or MAPF</w:t>
      </w:r>
    </w:p>
    <w:p w14:paraId="45A4686A" w14:textId="77777777" w:rsidR="00BB653D" w:rsidRPr="00A032B8" w:rsidRDefault="00BB653D" w:rsidP="00060D09">
      <w:pPr>
        <w:pStyle w:val="Default"/>
        <w:numPr>
          <w:ilvl w:val="0"/>
          <w:numId w:val="15"/>
        </w:numPr>
        <w:rPr>
          <w:color w:val="auto"/>
          <w:sz w:val="22"/>
          <w:szCs w:val="22"/>
        </w:rPr>
      </w:pPr>
      <w:r w:rsidRPr="00A032B8">
        <w:rPr>
          <w:color w:val="auto"/>
          <w:sz w:val="22"/>
          <w:szCs w:val="22"/>
        </w:rPr>
        <w:t>The proposed Terms of Reference</w:t>
      </w:r>
    </w:p>
    <w:p w14:paraId="4F467AC1" w14:textId="5B020150" w:rsidR="00BB653D" w:rsidRPr="00A032B8" w:rsidRDefault="00BB653D" w:rsidP="00060D09">
      <w:pPr>
        <w:pStyle w:val="Default"/>
        <w:numPr>
          <w:ilvl w:val="0"/>
          <w:numId w:val="15"/>
        </w:numPr>
        <w:rPr>
          <w:color w:val="auto"/>
          <w:sz w:val="22"/>
          <w:szCs w:val="22"/>
        </w:rPr>
      </w:pPr>
      <w:r w:rsidRPr="00A032B8">
        <w:rPr>
          <w:color w:val="auto"/>
          <w:sz w:val="22"/>
          <w:szCs w:val="22"/>
        </w:rPr>
        <w:t xml:space="preserve">A </w:t>
      </w:r>
      <w:r w:rsidR="00A955E7">
        <w:rPr>
          <w:color w:val="auto"/>
          <w:sz w:val="22"/>
          <w:szCs w:val="22"/>
        </w:rPr>
        <w:t>t</w:t>
      </w:r>
      <w:r w:rsidRPr="00A032B8">
        <w:rPr>
          <w:color w:val="auto"/>
          <w:sz w:val="22"/>
          <w:szCs w:val="22"/>
        </w:rPr>
        <w:t>imeline of the Review</w:t>
      </w:r>
    </w:p>
    <w:p w14:paraId="7E7A64A7" w14:textId="70C34492" w:rsidR="00FE5342" w:rsidRDefault="00BB653D" w:rsidP="008154D3">
      <w:pPr>
        <w:pStyle w:val="Default"/>
        <w:numPr>
          <w:ilvl w:val="0"/>
          <w:numId w:val="15"/>
        </w:numPr>
        <w:rPr>
          <w:color w:val="auto"/>
          <w:sz w:val="22"/>
          <w:szCs w:val="22"/>
        </w:rPr>
      </w:pPr>
      <w:r w:rsidRPr="00A032B8">
        <w:rPr>
          <w:color w:val="auto"/>
          <w:sz w:val="22"/>
          <w:szCs w:val="22"/>
        </w:rPr>
        <w:t xml:space="preserve">If it is considered that </w:t>
      </w:r>
      <w:r w:rsidR="00060D09" w:rsidRPr="00A032B8">
        <w:rPr>
          <w:color w:val="auto"/>
          <w:sz w:val="22"/>
          <w:szCs w:val="22"/>
        </w:rPr>
        <w:t xml:space="preserve">one of the above criteria or similar criteria is met and </w:t>
      </w:r>
      <w:r w:rsidRPr="00A032B8">
        <w:rPr>
          <w:color w:val="auto"/>
          <w:sz w:val="22"/>
          <w:szCs w:val="22"/>
        </w:rPr>
        <w:t xml:space="preserve">the commissioning of an External Independent Reviewer </w:t>
      </w:r>
      <w:r w:rsidR="00965B4B">
        <w:rPr>
          <w:color w:val="auto"/>
          <w:sz w:val="22"/>
          <w:szCs w:val="22"/>
        </w:rPr>
        <w:t xml:space="preserve">is recommended by the Sub Group </w:t>
      </w:r>
      <w:r w:rsidR="00FE5342">
        <w:rPr>
          <w:color w:val="auto"/>
          <w:sz w:val="22"/>
          <w:szCs w:val="22"/>
        </w:rPr>
        <w:t xml:space="preserve"> the accompanying report</w:t>
      </w:r>
      <w:r w:rsidR="00965B4B">
        <w:rPr>
          <w:color w:val="auto"/>
          <w:sz w:val="22"/>
          <w:szCs w:val="22"/>
        </w:rPr>
        <w:t xml:space="preserve"> will be submitted for Board  approval. The report must </w:t>
      </w:r>
      <w:r w:rsidR="00FE5342">
        <w:rPr>
          <w:color w:val="auto"/>
          <w:sz w:val="22"/>
          <w:szCs w:val="22"/>
        </w:rPr>
        <w:t>include</w:t>
      </w:r>
    </w:p>
    <w:p w14:paraId="5DE02C8E" w14:textId="1CC5D491" w:rsidR="00DF3030" w:rsidRDefault="00FE5342" w:rsidP="008154D3">
      <w:pPr>
        <w:pStyle w:val="Default"/>
        <w:numPr>
          <w:ilvl w:val="0"/>
          <w:numId w:val="15"/>
        </w:numPr>
        <w:rPr>
          <w:color w:val="auto"/>
          <w:sz w:val="22"/>
          <w:szCs w:val="22"/>
        </w:rPr>
      </w:pPr>
      <w:r>
        <w:rPr>
          <w:color w:val="auto"/>
          <w:sz w:val="22"/>
          <w:szCs w:val="22"/>
        </w:rPr>
        <w:t>The</w:t>
      </w:r>
      <w:r w:rsidR="008154D3">
        <w:rPr>
          <w:color w:val="auto"/>
          <w:sz w:val="22"/>
          <w:szCs w:val="22"/>
        </w:rPr>
        <w:t xml:space="preserve"> </w:t>
      </w:r>
      <w:r w:rsidR="00060D09" w:rsidRPr="00A032B8">
        <w:rPr>
          <w:color w:val="auto"/>
          <w:sz w:val="22"/>
          <w:szCs w:val="22"/>
        </w:rPr>
        <w:t>reason and rational</w:t>
      </w:r>
      <w:r w:rsidR="00A955E7">
        <w:rPr>
          <w:color w:val="auto"/>
          <w:sz w:val="22"/>
          <w:szCs w:val="22"/>
        </w:rPr>
        <w:t>e</w:t>
      </w:r>
      <w:r w:rsidR="00BB653D" w:rsidRPr="00A032B8">
        <w:rPr>
          <w:color w:val="auto"/>
          <w:sz w:val="22"/>
          <w:szCs w:val="22"/>
        </w:rPr>
        <w:t xml:space="preserve"> </w:t>
      </w:r>
    </w:p>
    <w:p w14:paraId="7C46AF6A" w14:textId="37F83537" w:rsidR="00FE5342" w:rsidRDefault="00FE5342" w:rsidP="008154D3">
      <w:pPr>
        <w:pStyle w:val="Default"/>
        <w:numPr>
          <w:ilvl w:val="0"/>
          <w:numId w:val="15"/>
        </w:numPr>
        <w:rPr>
          <w:color w:val="auto"/>
          <w:sz w:val="22"/>
          <w:szCs w:val="22"/>
        </w:rPr>
      </w:pPr>
      <w:r>
        <w:rPr>
          <w:color w:val="auto"/>
          <w:sz w:val="22"/>
          <w:szCs w:val="22"/>
        </w:rPr>
        <w:t>The Time scales</w:t>
      </w:r>
    </w:p>
    <w:p w14:paraId="481E6170" w14:textId="1425A19E" w:rsidR="00FE5342" w:rsidRDefault="00FE5342" w:rsidP="008154D3">
      <w:pPr>
        <w:pStyle w:val="Default"/>
        <w:numPr>
          <w:ilvl w:val="0"/>
          <w:numId w:val="15"/>
        </w:numPr>
        <w:rPr>
          <w:color w:val="auto"/>
          <w:sz w:val="22"/>
          <w:szCs w:val="22"/>
        </w:rPr>
      </w:pPr>
      <w:r>
        <w:rPr>
          <w:color w:val="auto"/>
          <w:sz w:val="22"/>
          <w:szCs w:val="22"/>
        </w:rPr>
        <w:t>The proposed Person</w:t>
      </w:r>
      <w:r w:rsidR="008154D3">
        <w:rPr>
          <w:color w:val="auto"/>
          <w:sz w:val="22"/>
          <w:szCs w:val="22"/>
        </w:rPr>
        <w:t xml:space="preserve"> i.e. Chair / Reviewer or both.</w:t>
      </w:r>
      <w:r>
        <w:rPr>
          <w:color w:val="auto"/>
          <w:sz w:val="22"/>
          <w:szCs w:val="22"/>
        </w:rPr>
        <w:t xml:space="preserve"> </w:t>
      </w:r>
    </w:p>
    <w:p w14:paraId="5D8B5D24" w14:textId="6C788B8D" w:rsidR="00FE5342" w:rsidRDefault="00FE5342" w:rsidP="008154D3">
      <w:pPr>
        <w:pStyle w:val="Default"/>
        <w:numPr>
          <w:ilvl w:val="0"/>
          <w:numId w:val="15"/>
        </w:numPr>
        <w:rPr>
          <w:color w:val="auto"/>
          <w:sz w:val="22"/>
          <w:szCs w:val="22"/>
        </w:rPr>
      </w:pPr>
      <w:r>
        <w:rPr>
          <w:color w:val="auto"/>
          <w:sz w:val="22"/>
          <w:szCs w:val="22"/>
        </w:rPr>
        <w:t>The estimated cost.</w:t>
      </w:r>
    </w:p>
    <w:p w14:paraId="678E87FF" w14:textId="44DAB8FD" w:rsidR="008154D3" w:rsidRPr="00A032B8" w:rsidRDefault="008154D3" w:rsidP="008154D3">
      <w:pPr>
        <w:pStyle w:val="Default"/>
        <w:numPr>
          <w:ilvl w:val="0"/>
          <w:numId w:val="15"/>
        </w:numPr>
        <w:rPr>
          <w:color w:val="auto"/>
          <w:sz w:val="22"/>
          <w:szCs w:val="22"/>
        </w:rPr>
      </w:pPr>
      <w:r>
        <w:rPr>
          <w:color w:val="auto"/>
          <w:sz w:val="22"/>
          <w:szCs w:val="22"/>
        </w:rPr>
        <w:t>If agreed the Business Unit will take responsibility for the procurement of the Independent Reviewer/s and /or Chair via a robust process that will stand independent scrutiny.</w:t>
      </w:r>
    </w:p>
    <w:p w14:paraId="7C1A39BF" w14:textId="77777777" w:rsidR="00DF3030" w:rsidRPr="00A032B8" w:rsidRDefault="00DF3030" w:rsidP="00DF3030">
      <w:pPr>
        <w:pStyle w:val="Default"/>
        <w:rPr>
          <w:color w:val="auto"/>
          <w:sz w:val="22"/>
          <w:szCs w:val="22"/>
        </w:rPr>
      </w:pPr>
    </w:p>
    <w:p w14:paraId="15263F63" w14:textId="77777777" w:rsidR="00DF3030" w:rsidRPr="00A032B8" w:rsidRDefault="00DF3030" w:rsidP="00DF3030">
      <w:pPr>
        <w:pStyle w:val="Default"/>
        <w:rPr>
          <w:color w:val="auto"/>
          <w:sz w:val="22"/>
          <w:szCs w:val="22"/>
        </w:rPr>
      </w:pPr>
    </w:p>
    <w:p w14:paraId="775A7B20" w14:textId="77777777" w:rsidR="00714527" w:rsidRPr="00A032B8" w:rsidRDefault="00714527" w:rsidP="00DF3030">
      <w:pPr>
        <w:pStyle w:val="Default"/>
        <w:rPr>
          <w:b/>
          <w:sz w:val="22"/>
          <w:szCs w:val="22"/>
          <w:u w:val="single"/>
        </w:rPr>
      </w:pPr>
      <w:r w:rsidRPr="00A032B8">
        <w:rPr>
          <w:b/>
          <w:sz w:val="22"/>
          <w:szCs w:val="22"/>
          <w:u w:val="single"/>
        </w:rPr>
        <w:t>Acknowledgements</w:t>
      </w:r>
    </w:p>
    <w:p w14:paraId="6532635F" w14:textId="77777777" w:rsidR="00714527" w:rsidRPr="00A032B8" w:rsidRDefault="00714527" w:rsidP="00714527">
      <w:pPr>
        <w:spacing w:after="0"/>
        <w:jc w:val="both"/>
        <w:rPr>
          <w:rFonts w:ascii="Arial" w:hAnsi="Arial" w:cs="Arial"/>
          <w:b/>
          <w:u w:val="single"/>
        </w:rPr>
      </w:pPr>
    </w:p>
    <w:p w14:paraId="591B3151" w14:textId="77777777" w:rsidR="00714527" w:rsidRPr="00A032B8" w:rsidRDefault="00714527" w:rsidP="005F1BA9">
      <w:pPr>
        <w:spacing w:after="0"/>
        <w:jc w:val="both"/>
        <w:rPr>
          <w:rFonts w:ascii="Arial" w:hAnsi="Arial" w:cs="Arial"/>
        </w:rPr>
      </w:pPr>
      <w:r w:rsidRPr="00A032B8">
        <w:rPr>
          <w:rFonts w:ascii="Arial" w:hAnsi="Arial" w:cs="Arial"/>
        </w:rPr>
        <w:lastRenderedPageBreak/>
        <w:t xml:space="preserve">In completing this </w:t>
      </w:r>
      <w:r w:rsidR="005F1BA9" w:rsidRPr="00A032B8">
        <w:rPr>
          <w:rFonts w:ascii="Arial" w:hAnsi="Arial" w:cs="Arial"/>
        </w:rPr>
        <w:t>guidance the</w:t>
      </w:r>
      <w:r w:rsidRPr="00A032B8">
        <w:rPr>
          <w:rFonts w:ascii="Arial" w:hAnsi="Arial" w:cs="Arial"/>
        </w:rPr>
        <w:t xml:space="preserve"> following were used as reference materials:</w:t>
      </w:r>
    </w:p>
    <w:p w14:paraId="033FC94B" w14:textId="77777777" w:rsidR="00714527" w:rsidRPr="00A032B8" w:rsidRDefault="00714527" w:rsidP="00714527">
      <w:pPr>
        <w:tabs>
          <w:tab w:val="left" w:pos="567"/>
        </w:tabs>
        <w:spacing w:after="0"/>
        <w:jc w:val="both"/>
        <w:rPr>
          <w:rFonts w:ascii="Arial" w:hAnsi="Arial" w:cs="Arial"/>
        </w:rPr>
      </w:pPr>
    </w:p>
    <w:p w14:paraId="411A060E" w14:textId="77777777" w:rsidR="00714527" w:rsidRPr="00A032B8" w:rsidRDefault="00714527" w:rsidP="00714527">
      <w:pPr>
        <w:tabs>
          <w:tab w:val="left" w:pos="567"/>
        </w:tabs>
        <w:spacing w:after="0"/>
        <w:ind w:left="567" w:hanging="567"/>
        <w:jc w:val="both"/>
        <w:rPr>
          <w:rFonts w:ascii="Arial" w:hAnsi="Arial" w:cs="Arial"/>
        </w:rPr>
      </w:pPr>
      <w:r w:rsidRPr="00A032B8">
        <w:rPr>
          <w:rFonts w:ascii="Arial" w:hAnsi="Arial" w:cs="Arial"/>
        </w:rPr>
        <w:t>1.</w:t>
      </w:r>
      <w:r w:rsidRPr="00A032B8">
        <w:rPr>
          <w:rFonts w:ascii="Arial" w:hAnsi="Arial" w:cs="Arial"/>
        </w:rPr>
        <w:tab/>
        <w:t>Social Services and Well Being (Wales) Act 2014</w:t>
      </w:r>
    </w:p>
    <w:p w14:paraId="1E672FB1" w14:textId="77777777" w:rsidR="00714527" w:rsidRPr="00A032B8" w:rsidRDefault="00714527" w:rsidP="00714527">
      <w:pPr>
        <w:tabs>
          <w:tab w:val="left" w:pos="567"/>
        </w:tabs>
        <w:spacing w:after="0"/>
        <w:ind w:left="567" w:hanging="567"/>
        <w:jc w:val="both"/>
        <w:rPr>
          <w:rFonts w:ascii="Arial" w:hAnsi="Arial" w:cs="Arial"/>
        </w:rPr>
      </w:pPr>
      <w:r w:rsidRPr="00A032B8">
        <w:rPr>
          <w:rFonts w:ascii="Arial" w:hAnsi="Arial" w:cs="Arial"/>
        </w:rPr>
        <w:t>2.</w:t>
      </w:r>
      <w:r w:rsidRPr="00A032B8">
        <w:rPr>
          <w:rFonts w:ascii="Arial" w:hAnsi="Arial" w:cs="Arial"/>
        </w:rPr>
        <w:tab/>
        <w:t xml:space="preserve">Working Together to Safeguard People Volume 2 – Child Practice </w:t>
      </w:r>
    </w:p>
    <w:p w14:paraId="779D534B" w14:textId="77777777" w:rsidR="00714527" w:rsidRPr="00A032B8" w:rsidRDefault="00714527" w:rsidP="00714527">
      <w:pPr>
        <w:tabs>
          <w:tab w:val="left" w:pos="567"/>
        </w:tabs>
        <w:spacing w:after="0"/>
        <w:ind w:left="567" w:hanging="567"/>
        <w:jc w:val="both"/>
        <w:rPr>
          <w:rFonts w:ascii="Arial" w:hAnsi="Arial" w:cs="Arial"/>
        </w:rPr>
      </w:pPr>
      <w:r w:rsidRPr="00A032B8">
        <w:rPr>
          <w:rFonts w:ascii="Arial" w:hAnsi="Arial" w:cs="Arial"/>
        </w:rPr>
        <w:t>3.</w:t>
      </w:r>
      <w:r w:rsidRPr="00A032B8">
        <w:rPr>
          <w:rFonts w:ascii="Arial" w:hAnsi="Arial" w:cs="Arial"/>
        </w:rPr>
        <w:tab/>
        <w:t xml:space="preserve">Working Together to Safeguard People Volume 3 – Adult Practice Review </w:t>
      </w:r>
    </w:p>
    <w:p w14:paraId="655EBAF2" w14:textId="4533D76B" w:rsidR="00E517B1" w:rsidRDefault="00E517B1" w:rsidP="00714527">
      <w:pPr>
        <w:spacing w:after="0"/>
        <w:jc w:val="both"/>
        <w:rPr>
          <w:rFonts w:ascii="Arial" w:hAnsi="Arial" w:cs="Arial"/>
        </w:rPr>
      </w:pPr>
      <w:r>
        <w:rPr>
          <w:rFonts w:ascii="Arial" w:hAnsi="Arial" w:cs="Arial"/>
        </w:rPr>
        <w:t xml:space="preserve">   </w:t>
      </w:r>
    </w:p>
    <w:p w14:paraId="70DBF252" w14:textId="40EC1472" w:rsidR="00E517B1" w:rsidRDefault="00E517B1" w:rsidP="00714527">
      <w:pPr>
        <w:spacing w:after="0"/>
        <w:jc w:val="both"/>
        <w:rPr>
          <w:rFonts w:ascii="Arial" w:hAnsi="Arial" w:cs="Arial"/>
        </w:rPr>
      </w:pPr>
    </w:p>
    <w:p w14:paraId="4B29B32F" w14:textId="67D81894" w:rsidR="00E517B1" w:rsidRPr="00E517B1" w:rsidRDefault="00E517B1" w:rsidP="00E517B1">
      <w:pPr>
        <w:spacing w:after="0"/>
        <w:jc w:val="both"/>
        <w:rPr>
          <w:rFonts w:ascii="Arial" w:hAnsi="Arial" w:cs="Arial"/>
          <w:b/>
          <w:bCs/>
        </w:rPr>
      </w:pPr>
    </w:p>
    <w:p w14:paraId="19CBFBCD" w14:textId="167E47BD" w:rsidR="00E517B1" w:rsidRPr="00E517B1" w:rsidRDefault="00E517B1" w:rsidP="00E517B1">
      <w:pPr>
        <w:spacing w:after="0"/>
        <w:jc w:val="center"/>
        <w:rPr>
          <w:rFonts w:ascii="Arial" w:hAnsi="Arial" w:cs="Arial"/>
          <w:b/>
          <w:bCs/>
        </w:rPr>
      </w:pPr>
      <w:r w:rsidRPr="00E517B1">
        <w:rPr>
          <w:rFonts w:ascii="Arial" w:hAnsi="Arial" w:cs="Arial"/>
          <w:b/>
          <w:bCs/>
        </w:rPr>
        <w:t>If you have any queries ab</w:t>
      </w:r>
      <w:r w:rsidR="00170B9B">
        <w:rPr>
          <w:rFonts w:ascii="Arial" w:hAnsi="Arial" w:cs="Arial"/>
          <w:b/>
          <w:bCs/>
        </w:rPr>
        <w:t xml:space="preserve">out the content </w:t>
      </w:r>
      <w:r w:rsidRPr="00E517B1">
        <w:rPr>
          <w:rFonts w:ascii="Arial" w:hAnsi="Arial" w:cs="Arial"/>
          <w:b/>
          <w:bCs/>
        </w:rPr>
        <w:t>please contact:</w:t>
      </w:r>
    </w:p>
    <w:p w14:paraId="7FACD47C" w14:textId="77777777" w:rsidR="00E517B1" w:rsidRDefault="00E517B1" w:rsidP="00E517B1">
      <w:pPr>
        <w:spacing w:after="0"/>
        <w:jc w:val="center"/>
        <w:rPr>
          <w:rFonts w:ascii="Arial" w:hAnsi="Arial" w:cs="Arial"/>
          <w:b/>
          <w:bCs/>
        </w:rPr>
      </w:pPr>
    </w:p>
    <w:p w14:paraId="192C14E1" w14:textId="4C881228" w:rsidR="00E517B1" w:rsidRDefault="00E517B1" w:rsidP="00E517B1">
      <w:pPr>
        <w:spacing w:after="0"/>
        <w:jc w:val="center"/>
        <w:rPr>
          <w:rFonts w:ascii="Arial" w:hAnsi="Arial" w:cs="Arial"/>
          <w:b/>
          <w:bCs/>
        </w:rPr>
      </w:pPr>
    </w:p>
    <w:p w14:paraId="18EC6520" w14:textId="384DBBD8" w:rsidR="00E517B1" w:rsidRPr="00E517B1" w:rsidRDefault="00E517B1" w:rsidP="00E517B1">
      <w:pPr>
        <w:spacing w:after="0"/>
        <w:jc w:val="center"/>
        <w:rPr>
          <w:rFonts w:ascii="Arial" w:hAnsi="Arial" w:cs="Arial"/>
        </w:rPr>
      </w:pPr>
      <w:r w:rsidRPr="00E517B1">
        <w:rPr>
          <w:rFonts w:ascii="Arial" w:hAnsi="Arial" w:cs="Arial"/>
          <w:b/>
          <w:bCs/>
        </w:rPr>
        <w:t>Rebecca Shepherd</w:t>
      </w:r>
    </w:p>
    <w:p w14:paraId="3FF04648" w14:textId="77777777" w:rsidR="00E517B1" w:rsidRPr="00E517B1" w:rsidRDefault="00E517B1" w:rsidP="00E517B1">
      <w:pPr>
        <w:spacing w:after="0"/>
        <w:jc w:val="center"/>
        <w:rPr>
          <w:rFonts w:ascii="Arial" w:hAnsi="Arial" w:cs="Arial"/>
        </w:rPr>
      </w:pPr>
      <w:r w:rsidRPr="00E517B1">
        <w:rPr>
          <w:rFonts w:ascii="Arial" w:hAnsi="Arial" w:cs="Arial"/>
        </w:rPr>
        <w:t>Business Manager – West Glamorgan Safeguarding Board</w:t>
      </w:r>
    </w:p>
    <w:p w14:paraId="7FC500D5" w14:textId="77777777" w:rsidR="00E517B1" w:rsidRPr="00E517B1" w:rsidRDefault="00E517B1" w:rsidP="00E517B1">
      <w:pPr>
        <w:spacing w:after="0"/>
        <w:jc w:val="center"/>
        <w:rPr>
          <w:rFonts w:ascii="Arial" w:hAnsi="Arial" w:cs="Arial"/>
        </w:rPr>
      </w:pPr>
      <w:r w:rsidRPr="00E517B1">
        <w:rPr>
          <w:rFonts w:ascii="Arial" w:hAnsi="Arial" w:cs="Arial"/>
        </w:rPr>
        <w:t>Tel/ Ffôn: 01639 686049</w:t>
      </w:r>
    </w:p>
    <w:p w14:paraId="43BDF2ED" w14:textId="77777777" w:rsidR="00E517B1" w:rsidRPr="00E517B1" w:rsidRDefault="00E517B1" w:rsidP="00E517B1">
      <w:pPr>
        <w:spacing w:after="0"/>
        <w:jc w:val="center"/>
        <w:rPr>
          <w:rFonts w:ascii="Arial" w:hAnsi="Arial" w:cs="Arial"/>
        </w:rPr>
      </w:pPr>
      <w:r w:rsidRPr="00E517B1">
        <w:rPr>
          <w:rFonts w:ascii="Arial" w:hAnsi="Arial" w:cs="Arial"/>
        </w:rPr>
        <w:t>Mobile: 07964 246849</w:t>
      </w:r>
    </w:p>
    <w:p w14:paraId="691D3833" w14:textId="1B2D68F7" w:rsidR="00E517B1" w:rsidRPr="00E517B1" w:rsidRDefault="00E517B1" w:rsidP="00E517B1">
      <w:pPr>
        <w:spacing w:after="0"/>
        <w:jc w:val="center"/>
        <w:rPr>
          <w:rFonts w:ascii="Arial" w:hAnsi="Arial" w:cs="Arial"/>
        </w:rPr>
      </w:pPr>
      <w:r w:rsidRPr="00E517B1">
        <w:rPr>
          <w:rFonts w:ascii="Arial" w:hAnsi="Arial" w:cs="Arial"/>
        </w:rPr>
        <w:t xml:space="preserve">Email: </w:t>
      </w:r>
      <w:hyperlink r:id="rId9" w:history="1">
        <w:r w:rsidRPr="00E517B1">
          <w:rPr>
            <w:rStyle w:val="Hyperlink"/>
            <w:rFonts w:ascii="Arial" w:hAnsi="Arial" w:cs="Arial"/>
          </w:rPr>
          <w:t>r.shepherd@npt.gov.uk</w:t>
        </w:r>
      </w:hyperlink>
    </w:p>
    <w:p w14:paraId="2101EF05" w14:textId="77777777" w:rsidR="00E517B1" w:rsidRPr="00E517B1" w:rsidRDefault="00E517B1" w:rsidP="00E517B1">
      <w:pPr>
        <w:spacing w:after="0"/>
        <w:jc w:val="center"/>
        <w:rPr>
          <w:rFonts w:ascii="Arial" w:hAnsi="Arial" w:cs="Arial"/>
          <w:u w:val="single"/>
        </w:rPr>
      </w:pPr>
      <w:r w:rsidRPr="00E517B1">
        <w:rPr>
          <w:rFonts w:ascii="Arial" w:hAnsi="Arial" w:cs="Arial"/>
        </w:rPr>
        <w:t xml:space="preserve">Website/ Gwefan – </w:t>
      </w:r>
      <w:hyperlink r:id="rId10" w:history="1">
        <w:r w:rsidRPr="00E517B1">
          <w:rPr>
            <w:rStyle w:val="Hyperlink"/>
            <w:rFonts w:ascii="Arial" w:hAnsi="Arial" w:cs="Arial"/>
          </w:rPr>
          <w:t>www.wgsb.wales</w:t>
        </w:r>
      </w:hyperlink>
    </w:p>
    <w:p w14:paraId="3BD93F8B" w14:textId="18678114" w:rsidR="00E517B1" w:rsidRDefault="00E517B1" w:rsidP="00714527">
      <w:pPr>
        <w:spacing w:after="0"/>
        <w:jc w:val="both"/>
        <w:rPr>
          <w:rFonts w:ascii="Arial" w:hAnsi="Arial" w:cs="Arial"/>
        </w:rPr>
      </w:pPr>
      <w:bookmarkStart w:id="0" w:name="_GoBack"/>
      <w:bookmarkEnd w:id="0"/>
    </w:p>
    <w:p w14:paraId="55CF9DFA" w14:textId="77777777" w:rsidR="00E517B1" w:rsidRPr="00A032B8" w:rsidRDefault="00E517B1" w:rsidP="00714527">
      <w:pPr>
        <w:spacing w:after="0"/>
        <w:jc w:val="both"/>
        <w:rPr>
          <w:rFonts w:ascii="Arial" w:hAnsi="Arial" w:cs="Arial"/>
        </w:rPr>
      </w:pPr>
    </w:p>
    <w:sectPr w:rsidR="00E517B1" w:rsidRPr="00A032B8" w:rsidSect="00654540">
      <w:headerReference w:type="even" r:id="rId11"/>
      <w:headerReference w:type="default" r:id="rId12"/>
      <w:footerReference w:type="even" r:id="rId13"/>
      <w:footerReference w:type="default" r:id="rId14"/>
      <w:headerReference w:type="first" r:id="rId15"/>
      <w:footerReference w:type="first" r:id="rId16"/>
      <w:pgSz w:w="11906" w:h="16838"/>
      <w:pgMar w:top="1135" w:right="991" w:bottom="1276" w:left="1440" w:header="708"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52478" w14:textId="77777777" w:rsidR="002448C6" w:rsidRDefault="002448C6" w:rsidP="00EA378C">
      <w:pPr>
        <w:spacing w:after="0" w:line="240" w:lineRule="auto"/>
      </w:pPr>
      <w:r>
        <w:separator/>
      </w:r>
    </w:p>
  </w:endnote>
  <w:endnote w:type="continuationSeparator" w:id="0">
    <w:p w14:paraId="140551D9" w14:textId="77777777" w:rsidR="002448C6" w:rsidRDefault="002448C6" w:rsidP="00EA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7F7E" w14:textId="24797819" w:rsidR="008154D3" w:rsidRDefault="008154D3" w:rsidP="00C52FF1">
    <w:pPr>
      <w:pStyle w:val="Footer"/>
      <w:rPr>
        <w:color w:val="000000"/>
        <w:sz w:val="17"/>
      </w:rPr>
    </w:pPr>
    <w:bookmarkStart w:id="3" w:name="TITUS1FooterEvenPages"/>
    <w:r w:rsidRPr="00654540">
      <w:rPr>
        <w:color w:val="000000"/>
        <w:sz w:val="17"/>
      </w:rPr>
      <w:t> </w:t>
    </w:r>
  </w:p>
  <w:p w14:paraId="63012920" w14:textId="77777777" w:rsidR="008154D3" w:rsidRDefault="008154D3" w:rsidP="00C52FF1">
    <w:pPr>
      <w:pStyle w:val="Footer"/>
    </w:pPr>
  </w:p>
  <w:bookmarkEnd w:id="3"/>
  <w:p w14:paraId="1F1526E2" w14:textId="77777777" w:rsidR="008154D3" w:rsidRDefault="00815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4941" w14:textId="351B2647" w:rsidR="008154D3" w:rsidRDefault="008154D3" w:rsidP="00B96032">
    <w:pPr>
      <w:pStyle w:val="Footer"/>
      <w:rPr>
        <w:color w:val="000000"/>
        <w:sz w:val="17"/>
      </w:rPr>
    </w:pPr>
    <w:bookmarkStart w:id="4" w:name="TITUS1FooterPrimary"/>
    <w:r w:rsidRPr="00654540">
      <w:rPr>
        <w:color w:val="000000"/>
        <w:sz w:val="17"/>
      </w:rPr>
      <w:t> </w:t>
    </w:r>
  </w:p>
  <w:p w14:paraId="6D9848A2" w14:textId="77777777" w:rsidR="008154D3" w:rsidRDefault="008154D3" w:rsidP="00B96032">
    <w:pPr>
      <w:pStyle w:val="Footer"/>
    </w:pPr>
  </w:p>
  <w:bookmarkEnd w:id="4"/>
  <w:p w14:paraId="436AE87F" w14:textId="77777777" w:rsidR="008154D3" w:rsidRDefault="00815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3C00" w14:textId="28406139" w:rsidR="008154D3" w:rsidRDefault="008154D3" w:rsidP="00C52FF1">
    <w:pPr>
      <w:pStyle w:val="Footer"/>
      <w:rPr>
        <w:color w:val="000000"/>
        <w:sz w:val="17"/>
      </w:rPr>
    </w:pPr>
    <w:bookmarkStart w:id="6" w:name="TITUS1FooterFirstPage"/>
    <w:r w:rsidRPr="00654540">
      <w:rPr>
        <w:color w:val="000000"/>
        <w:sz w:val="17"/>
      </w:rPr>
      <w:t> </w:t>
    </w:r>
  </w:p>
  <w:p w14:paraId="48DE7F61" w14:textId="77777777" w:rsidR="008154D3" w:rsidRDefault="008154D3" w:rsidP="00C52FF1">
    <w:pPr>
      <w:pStyle w:val="Footer"/>
    </w:pPr>
  </w:p>
  <w:bookmarkEnd w:id="6"/>
  <w:p w14:paraId="441138DE" w14:textId="77777777" w:rsidR="008154D3" w:rsidRDefault="0081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FF1B" w14:textId="77777777" w:rsidR="002448C6" w:rsidRDefault="002448C6" w:rsidP="00EA378C">
      <w:pPr>
        <w:spacing w:after="0" w:line="240" w:lineRule="auto"/>
      </w:pPr>
      <w:r>
        <w:separator/>
      </w:r>
    </w:p>
  </w:footnote>
  <w:footnote w:type="continuationSeparator" w:id="0">
    <w:p w14:paraId="0B75CD23" w14:textId="77777777" w:rsidR="002448C6" w:rsidRDefault="002448C6" w:rsidP="00EA3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3D61" w14:textId="6B9F1E20" w:rsidR="008154D3" w:rsidRDefault="008154D3" w:rsidP="00C52FF1">
    <w:pPr>
      <w:pStyle w:val="Header"/>
      <w:rPr>
        <w:color w:val="000000"/>
        <w:sz w:val="17"/>
      </w:rPr>
    </w:pPr>
    <w:bookmarkStart w:id="1" w:name="TITUS1HeaderEvenPages"/>
    <w:r w:rsidRPr="00654540">
      <w:rPr>
        <w:color w:val="000000"/>
        <w:sz w:val="17"/>
      </w:rPr>
      <w:t> </w:t>
    </w:r>
  </w:p>
  <w:p w14:paraId="5253B3A0" w14:textId="77777777" w:rsidR="008154D3" w:rsidRDefault="008154D3" w:rsidP="00C52FF1">
    <w:pPr>
      <w:pStyle w:val="Header"/>
    </w:pPr>
  </w:p>
  <w:bookmarkEnd w:id="1"/>
  <w:p w14:paraId="4A73C75D" w14:textId="77777777" w:rsidR="008154D3" w:rsidRDefault="00815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C9F5" w14:textId="55D933F2" w:rsidR="008154D3" w:rsidRDefault="008154D3" w:rsidP="00B96032">
    <w:pPr>
      <w:pStyle w:val="Header"/>
      <w:rPr>
        <w:color w:val="000000"/>
        <w:sz w:val="17"/>
      </w:rPr>
    </w:pPr>
    <w:bookmarkStart w:id="2" w:name="TITUS1HeaderPrimary"/>
    <w:r w:rsidRPr="00654540">
      <w:rPr>
        <w:color w:val="000000"/>
        <w:sz w:val="17"/>
      </w:rPr>
      <w:t> </w:t>
    </w:r>
  </w:p>
  <w:p w14:paraId="08AAB491" w14:textId="77777777" w:rsidR="008154D3" w:rsidRDefault="008154D3" w:rsidP="00654540">
    <w:pPr>
      <w:pStyle w:val="Header"/>
    </w:pPr>
  </w:p>
  <w:bookmarkEnd w:id="2"/>
  <w:p w14:paraId="5145B3C6" w14:textId="77777777" w:rsidR="008154D3" w:rsidRDefault="008154D3" w:rsidP="006B39C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29F5" w14:textId="6A4E170B" w:rsidR="008154D3" w:rsidRDefault="008154D3" w:rsidP="00C52FF1">
    <w:pPr>
      <w:pStyle w:val="Header"/>
      <w:rPr>
        <w:color w:val="000000"/>
        <w:sz w:val="17"/>
      </w:rPr>
    </w:pPr>
    <w:bookmarkStart w:id="5" w:name="TITUS1HeaderFirstPage"/>
    <w:r w:rsidRPr="00654540">
      <w:rPr>
        <w:color w:val="000000"/>
        <w:sz w:val="17"/>
      </w:rPr>
      <w:t> </w:t>
    </w:r>
  </w:p>
  <w:p w14:paraId="50D6F6DC" w14:textId="77777777" w:rsidR="008154D3" w:rsidRDefault="008154D3" w:rsidP="00C52FF1">
    <w:pPr>
      <w:pStyle w:val="Header"/>
    </w:pPr>
  </w:p>
  <w:bookmarkEnd w:id="5"/>
  <w:p w14:paraId="575C9AB7" w14:textId="77777777" w:rsidR="008154D3" w:rsidRDefault="00815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E85"/>
    <w:multiLevelType w:val="hybridMultilevel"/>
    <w:tmpl w:val="75FCD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CD0CE6"/>
    <w:multiLevelType w:val="hybridMultilevel"/>
    <w:tmpl w:val="78C22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77FB27"/>
    <w:multiLevelType w:val="hybridMultilevel"/>
    <w:tmpl w:val="B55822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951B68"/>
    <w:multiLevelType w:val="hybridMultilevel"/>
    <w:tmpl w:val="4E384A9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1A335964"/>
    <w:multiLevelType w:val="hybridMultilevel"/>
    <w:tmpl w:val="49140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ECE5EC"/>
    <w:multiLevelType w:val="hybridMultilevel"/>
    <w:tmpl w:val="132858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1B08DD"/>
    <w:multiLevelType w:val="hybridMultilevel"/>
    <w:tmpl w:val="78BE85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2657F6A"/>
    <w:multiLevelType w:val="hybridMultilevel"/>
    <w:tmpl w:val="C5D2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64656"/>
    <w:multiLevelType w:val="hybridMultilevel"/>
    <w:tmpl w:val="73FE40BC"/>
    <w:lvl w:ilvl="0" w:tplc="08090001">
      <w:start w:val="1"/>
      <w:numFmt w:val="bullet"/>
      <w:lvlText w:val=""/>
      <w:lvlJc w:val="left"/>
      <w:pPr>
        <w:ind w:left="720" w:hanging="360"/>
      </w:pPr>
      <w:rPr>
        <w:rFonts w:ascii="Symbol" w:hAnsi="Symbol" w:hint="default"/>
      </w:rPr>
    </w:lvl>
    <w:lvl w:ilvl="1" w:tplc="F31E4F22">
      <w:start w:val="1"/>
      <w:numFmt w:val="bullet"/>
      <w:lvlText w:val=""/>
      <w:lvlJc w:val="left"/>
      <w:pPr>
        <w:tabs>
          <w:tab w:val="num" w:pos="1647"/>
        </w:tabs>
        <w:ind w:left="1647" w:hanging="567"/>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24172"/>
    <w:multiLevelType w:val="multilevel"/>
    <w:tmpl w:val="15302B4E"/>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F2268D"/>
    <w:multiLevelType w:val="hybridMultilevel"/>
    <w:tmpl w:val="B33E06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136B3"/>
    <w:multiLevelType w:val="hybridMultilevel"/>
    <w:tmpl w:val="86EC7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47CAF"/>
    <w:multiLevelType w:val="hybridMultilevel"/>
    <w:tmpl w:val="3994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4238D"/>
    <w:multiLevelType w:val="hybridMultilevel"/>
    <w:tmpl w:val="FEC8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6"/>
  </w:num>
  <w:num w:numId="6">
    <w:abstractNumId w:val="8"/>
  </w:num>
  <w:num w:numId="7">
    <w:abstractNumId w:val="1"/>
  </w:num>
  <w:num w:numId="8">
    <w:abstractNumId w:val="10"/>
  </w:num>
  <w:num w:numId="9">
    <w:abstractNumId w:val="11"/>
  </w:num>
  <w:num w:numId="10">
    <w:abstractNumId w:val="3"/>
  </w:num>
  <w:num w:numId="11">
    <w:abstractNumId w:val="0"/>
  </w:num>
  <w:num w:numId="12">
    <w:abstractNumId w:val="13"/>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8C"/>
    <w:rsid w:val="00037BC2"/>
    <w:rsid w:val="00060D09"/>
    <w:rsid w:val="0006378E"/>
    <w:rsid w:val="000A14FC"/>
    <w:rsid w:val="000F09CA"/>
    <w:rsid w:val="00170B9B"/>
    <w:rsid w:val="00176C9C"/>
    <w:rsid w:val="00185BCF"/>
    <w:rsid w:val="002448C6"/>
    <w:rsid w:val="0027404E"/>
    <w:rsid w:val="002A142F"/>
    <w:rsid w:val="002A364D"/>
    <w:rsid w:val="003C12F3"/>
    <w:rsid w:val="003D5BFB"/>
    <w:rsid w:val="00424960"/>
    <w:rsid w:val="00471F30"/>
    <w:rsid w:val="00484B1D"/>
    <w:rsid w:val="00484C45"/>
    <w:rsid w:val="00491D59"/>
    <w:rsid w:val="00553694"/>
    <w:rsid w:val="005976A3"/>
    <w:rsid w:val="005C0D39"/>
    <w:rsid w:val="005D56B6"/>
    <w:rsid w:val="005E7C0F"/>
    <w:rsid w:val="005F1BA9"/>
    <w:rsid w:val="00621233"/>
    <w:rsid w:val="00645FE4"/>
    <w:rsid w:val="00654540"/>
    <w:rsid w:val="0065629F"/>
    <w:rsid w:val="00686A7F"/>
    <w:rsid w:val="00690CA5"/>
    <w:rsid w:val="006B2EF5"/>
    <w:rsid w:val="006B39C4"/>
    <w:rsid w:val="006B6754"/>
    <w:rsid w:val="00714527"/>
    <w:rsid w:val="008154D3"/>
    <w:rsid w:val="008663E0"/>
    <w:rsid w:val="008832BB"/>
    <w:rsid w:val="008E4613"/>
    <w:rsid w:val="00930FAF"/>
    <w:rsid w:val="009403C7"/>
    <w:rsid w:val="009546A7"/>
    <w:rsid w:val="00955E91"/>
    <w:rsid w:val="00965B4B"/>
    <w:rsid w:val="00A01D36"/>
    <w:rsid w:val="00A032B8"/>
    <w:rsid w:val="00A10FDF"/>
    <w:rsid w:val="00A120B9"/>
    <w:rsid w:val="00A955E7"/>
    <w:rsid w:val="00AA67D7"/>
    <w:rsid w:val="00B41843"/>
    <w:rsid w:val="00B96032"/>
    <w:rsid w:val="00BB653D"/>
    <w:rsid w:val="00C053C5"/>
    <w:rsid w:val="00C07BCE"/>
    <w:rsid w:val="00C52FF1"/>
    <w:rsid w:val="00DF3030"/>
    <w:rsid w:val="00E23BC8"/>
    <w:rsid w:val="00E517B1"/>
    <w:rsid w:val="00EA378C"/>
    <w:rsid w:val="00F3378B"/>
    <w:rsid w:val="00F62586"/>
    <w:rsid w:val="00F6264B"/>
    <w:rsid w:val="00FE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7419"/>
  <w15:chartTrackingRefBased/>
  <w15:docId w15:val="{888B3D2D-0327-4B9A-A21C-9716C54A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8C"/>
  </w:style>
  <w:style w:type="paragraph" w:styleId="Footer">
    <w:name w:val="footer"/>
    <w:basedOn w:val="Normal"/>
    <w:link w:val="FooterChar"/>
    <w:uiPriority w:val="99"/>
    <w:unhideWhenUsed/>
    <w:rsid w:val="00EA3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8C"/>
  </w:style>
  <w:style w:type="paragraph" w:styleId="NoSpacing">
    <w:name w:val="No Spacing"/>
    <w:uiPriority w:val="1"/>
    <w:qFormat/>
    <w:rsid w:val="00A10FDF"/>
    <w:pPr>
      <w:spacing w:after="0" w:line="240" w:lineRule="auto"/>
    </w:pPr>
    <w:rPr>
      <w:rFonts w:ascii="Calibri" w:eastAsia="Calibri" w:hAnsi="Calibri" w:cs="Times New Roman"/>
    </w:rPr>
  </w:style>
  <w:style w:type="paragraph" w:styleId="ListParagraph">
    <w:name w:val="List Paragraph"/>
    <w:basedOn w:val="Normal"/>
    <w:uiPriority w:val="34"/>
    <w:qFormat/>
    <w:rsid w:val="00A01D36"/>
    <w:pPr>
      <w:ind w:left="720"/>
      <w:contextualSpacing/>
    </w:pPr>
  </w:style>
  <w:style w:type="character" w:styleId="CommentReference">
    <w:name w:val="annotation reference"/>
    <w:basedOn w:val="DefaultParagraphFont"/>
    <w:uiPriority w:val="99"/>
    <w:semiHidden/>
    <w:unhideWhenUsed/>
    <w:rsid w:val="00714527"/>
    <w:rPr>
      <w:sz w:val="16"/>
      <w:szCs w:val="16"/>
    </w:rPr>
  </w:style>
  <w:style w:type="table" w:styleId="TableGrid">
    <w:name w:val="Table Grid"/>
    <w:basedOn w:val="TableNormal"/>
    <w:uiPriority w:val="39"/>
    <w:rsid w:val="007145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52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6264B"/>
    <w:pPr>
      <w:spacing w:line="240" w:lineRule="auto"/>
    </w:pPr>
    <w:rPr>
      <w:sz w:val="20"/>
      <w:szCs w:val="20"/>
    </w:rPr>
  </w:style>
  <w:style w:type="character" w:customStyle="1" w:styleId="CommentTextChar">
    <w:name w:val="Comment Text Char"/>
    <w:basedOn w:val="DefaultParagraphFont"/>
    <w:link w:val="CommentText"/>
    <w:uiPriority w:val="99"/>
    <w:semiHidden/>
    <w:rsid w:val="00F6264B"/>
    <w:rPr>
      <w:sz w:val="20"/>
      <w:szCs w:val="20"/>
    </w:rPr>
  </w:style>
  <w:style w:type="paragraph" w:styleId="CommentSubject">
    <w:name w:val="annotation subject"/>
    <w:basedOn w:val="CommentText"/>
    <w:next w:val="CommentText"/>
    <w:link w:val="CommentSubjectChar"/>
    <w:uiPriority w:val="99"/>
    <w:semiHidden/>
    <w:unhideWhenUsed/>
    <w:rsid w:val="00F6264B"/>
    <w:rPr>
      <w:b/>
      <w:bCs/>
    </w:rPr>
  </w:style>
  <w:style w:type="character" w:customStyle="1" w:styleId="CommentSubjectChar">
    <w:name w:val="Comment Subject Char"/>
    <w:basedOn w:val="CommentTextChar"/>
    <w:link w:val="CommentSubject"/>
    <w:uiPriority w:val="99"/>
    <w:semiHidden/>
    <w:rsid w:val="00F6264B"/>
    <w:rPr>
      <w:b/>
      <w:bCs/>
      <w:sz w:val="20"/>
      <w:szCs w:val="20"/>
    </w:rPr>
  </w:style>
  <w:style w:type="paragraph" w:styleId="BalloonText">
    <w:name w:val="Balloon Text"/>
    <w:basedOn w:val="Normal"/>
    <w:link w:val="BalloonTextChar"/>
    <w:uiPriority w:val="99"/>
    <w:semiHidden/>
    <w:unhideWhenUsed/>
    <w:rsid w:val="00F6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4B"/>
    <w:rPr>
      <w:rFonts w:ascii="Segoe UI" w:hAnsi="Segoe UI" w:cs="Segoe UI"/>
      <w:sz w:val="18"/>
      <w:szCs w:val="18"/>
    </w:rPr>
  </w:style>
  <w:style w:type="character" w:styleId="Hyperlink">
    <w:name w:val="Hyperlink"/>
    <w:basedOn w:val="DefaultParagraphFont"/>
    <w:uiPriority w:val="99"/>
    <w:unhideWhenUsed/>
    <w:rsid w:val="00E51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gsb.wales" TargetMode="External"/><Relationship Id="rId4" Type="http://schemas.openxmlformats.org/officeDocument/2006/relationships/settings" Target="settings.xml"/><Relationship Id="rId9" Type="http://schemas.openxmlformats.org/officeDocument/2006/relationships/hyperlink" Target="mailto:r.shepherd@np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DB0E-E1E9-42A3-A132-FA6F38D4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Salter</dc:creator>
  <cp:keywords/>
  <dc:description/>
  <cp:lastModifiedBy>Justine Davies</cp:lastModifiedBy>
  <cp:revision>9</cp:revision>
  <dcterms:created xsi:type="dcterms:W3CDTF">2020-10-29T10:10:00Z</dcterms:created>
  <dcterms:modified xsi:type="dcterms:W3CDTF">2020-12-16T14:18:00Z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5288903c-57ae-4ab5-85aa-27900f3bf321</vt:lpwstr>
  </property>
  <property fmtid="{D5CDD505-2E9C-101B-9397-08002B2CF9AE}" pid="3" name="Classification">
    <vt:lpwstr>OFFICIAL</vt:lpwstr>
  </property>
  <property fmtid="{D5CDD505-2E9C-101B-9397-08002B2CF9AE}" pid="4" name="Visibility">
    <vt:lpwstr>NOT VISIBLE</vt:lpwstr>
  </property>
</Properties>
</file>