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78C" w:rsidRPr="00EA378C" w:rsidRDefault="00EA378C" w:rsidP="00EA378C">
      <w:pPr>
        <w:spacing w:after="0" w:line="240" w:lineRule="auto"/>
        <w:jc w:val="center"/>
        <w:rPr>
          <w:rFonts w:ascii="Arial" w:eastAsia="Calibri" w:hAnsi="Arial" w:cs="Arial"/>
          <w:b/>
          <w:sz w:val="24"/>
          <w:szCs w:val="24"/>
        </w:rPr>
      </w:pPr>
      <w:r w:rsidRPr="00EA378C">
        <w:rPr>
          <w:rFonts w:ascii="Arial" w:eastAsia="Calibri" w:hAnsi="Arial" w:cs="Arial"/>
          <w:b/>
          <w:noProof/>
          <w:sz w:val="24"/>
          <w:szCs w:val="24"/>
          <w:lang w:eastAsia="en-GB"/>
        </w:rPr>
        <w:drawing>
          <wp:inline distT="0" distB="0" distL="0" distR="0">
            <wp:extent cx="1428750" cy="1476375"/>
            <wp:effectExtent l="0" t="0" r="0" b="9525"/>
            <wp:docPr id="6" name="Picture 6" descr="\\msastore\sshs$\ss2338\My Documents\My Pictures\Logos\WBS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sastore\sshs$\ss2338\My Documents\My Pictures\Logos\WBSC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76375"/>
                    </a:xfrm>
                    <a:prstGeom prst="rect">
                      <a:avLst/>
                    </a:prstGeom>
                    <a:noFill/>
                    <a:ln>
                      <a:noFill/>
                    </a:ln>
                  </pic:spPr>
                </pic:pic>
              </a:graphicData>
            </a:graphic>
          </wp:inline>
        </w:drawing>
      </w:r>
      <w:r w:rsidRPr="00EA378C">
        <w:rPr>
          <w:rFonts w:ascii="Arial" w:eastAsia="Calibri" w:hAnsi="Arial" w:cs="Arial"/>
          <w:b/>
          <w:sz w:val="24"/>
          <w:szCs w:val="24"/>
        </w:rPr>
        <w:t xml:space="preserve"> </w:t>
      </w: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6B6754" w:rsidRDefault="006B6754" w:rsidP="00EA378C">
      <w:pPr>
        <w:spacing w:after="0" w:line="240" w:lineRule="auto"/>
        <w:jc w:val="center"/>
        <w:rPr>
          <w:rFonts w:ascii="Arial" w:eastAsia="Calibri" w:hAnsi="Arial" w:cs="Arial"/>
          <w:b/>
          <w:sz w:val="48"/>
          <w:szCs w:val="24"/>
        </w:rPr>
      </w:pPr>
    </w:p>
    <w:p w:rsidR="006B6754" w:rsidRDefault="006B6754" w:rsidP="00EA378C">
      <w:pPr>
        <w:spacing w:after="0" w:line="240" w:lineRule="auto"/>
        <w:jc w:val="center"/>
        <w:rPr>
          <w:rFonts w:ascii="Arial" w:eastAsia="Calibri" w:hAnsi="Arial" w:cs="Arial"/>
          <w:b/>
          <w:sz w:val="48"/>
          <w:szCs w:val="24"/>
        </w:rPr>
      </w:pPr>
    </w:p>
    <w:p w:rsidR="00EA378C" w:rsidRPr="00EA378C" w:rsidRDefault="00EA378C" w:rsidP="00EA378C">
      <w:pPr>
        <w:spacing w:after="0" w:line="240" w:lineRule="auto"/>
        <w:jc w:val="center"/>
        <w:rPr>
          <w:rFonts w:ascii="Arial" w:eastAsia="Calibri" w:hAnsi="Arial" w:cs="Arial"/>
          <w:b/>
          <w:sz w:val="48"/>
          <w:szCs w:val="24"/>
        </w:rPr>
      </w:pPr>
      <w:r w:rsidRPr="00EA378C">
        <w:rPr>
          <w:rFonts w:ascii="Arial" w:eastAsia="Calibri" w:hAnsi="Arial" w:cs="Arial"/>
          <w:b/>
          <w:sz w:val="48"/>
          <w:szCs w:val="24"/>
        </w:rPr>
        <w:t>Western Bay Safeguarding Boards</w:t>
      </w:r>
    </w:p>
    <w:p w:rsidR="00EA378C" w:rsidRPr="00EA378C" w:rsidRDefault="00EA378C" w:rsidP="00EA378C">
      <w:pPr>
        <w:spacing w:after="0" w:line="240" w:lineRule="auto"/>
        <w:jc w:val="center"/>
        <w:rPr>
          <w:rFonts w:ascii="Arial" w:eastAsia="Calibri" w:hAnsi="Arial" w:cs="Arial"/>
          <w:b/>
          <w:sz w:val="48"/>
          <w:szCs w:val="24"/>
        </w:rPr>
      </w:pPr>
    </w:p>
    <w:p w:rsidR="00EA378C" w:rsidRPr="00EA378C" w:rsidRDefault="00EA378C" w:rsidP="00EA378C">
      <w:pPr>
        <w:spacing w:after="0" w:line="240" w:lineRule="auto"/>
        <w:jc w:val="center"/>
        <w:rPr>
          <w:rFonts w:ascii="Arial" w:eastAsia="Calibri" w:hAnsi="Arial" w:cs="Arial"/>
          <w:b/>
          <w:sz w:val="48"/>
          <w:szCs w:val="24"/>
        </w:rPr>
      </w:pPr>
      <w:r w:rsidRPr="00EA378C">
        <w:rPr>
          <w:rFonts w:ascii="Arial" w:eastAsia="Calibri" w:hAnsi="Arial" w:cs="Arial"/>
          <w:b/>
          <w:sz w:val="48"/>
          <w:szCs w:val="24"/>
        </w:rPr>
        <w:t xml:space="preserve">Resolution of Professional Differences </w:t>
      </w: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spacing w:after="0" w:line="240" w:lineRule="auto"/>
        <w:rPr>
          <w:rFonts w:ascii="Arial" w:eastAsia="Calibri" w:hAnsi="Arial" w:cs="Arial"/>
          <w:b/>
          <w:sz w:val="24"/>
          <w:szCs w:val="24"/>
        </w:rPr>
      </w:pPr>
      <w:r w:rsidRPr="00EA378C">
        <w:rPr>
          <w:rFonts w:ascii="Arial" w:eastAsia="Calibri" w:hAnsi="Arial" w:cs="Arial"/>
          <w:b/>
          <w:sz w:val="24"/>
          <w:szCs w:val="24"/>
        </w:rPr>
        <w:t>Developed By; PPPMG</w:t>
      </w:r>
      <w:r w:rsidRPr="00EA378C">
        <w:rPr>
          <w:rFonts w:ascii="Arial" w:eastAsia="Calibri" w:hAnsi="Arial" w:cs="Arial"/>
          <w:b/>
          <w:sz w:val="24"/>
          <w:szCs w:val="24"/>
        </w:rPr>
        <w:tab/>
      </w:r>
    </w:p>
    <w:p w:rsidR="00EA378C" w:rsidRPr="00EA378C" w:rsidRDefault="00EA378C" w:rsidP="00EA378C">
      <w:pPr>
        <w:spacing w:after="0" w:line="240" w:lineRule="auto"/>
        <w:rPr>
          <w:rFonts w:ascii="Arial" w:eastAsia="Calibri" w:hAnsi="Arial" w:cs="Arial"/>
          <w:b/>
          <w:sz w:val="24"/>
          <w:szCs w:val="24"/>
        </w:rPr>
      </w:pPr>
      <w:r w:rsidRPr="00EA378C">
        <w:rPr>
          <w:rFonts w:ascii="Arial" w:eastAsia="Calibri" w:hAnsi="Arial" w:cs="Arial"/>
          <w:b/>
          <w:sz w:val="24"/>
          <w:szCs w:val="24"/>
        </w:rPr>
        <w:t>Ratified By; WBSCB</w:t>
      </w:r>
    </w:p>
    <w:p w:rsidR="00EA378C" w:rsidRPr="00EA378C" w:rsidRDefault="00EA378C" w:rsidP="00EA378C">
      <w:pPr>
        <w:spacing w:after="0" w:line="240" w:lineRule="auto"/>
        <w:rPr>
          <w:rFonts w:ascii="Arial" w:eastAsia="Calibri" w:hAnsi="Arial" w:cs="Arial"/>
          <w:b/>
          <w:sz w:val="24"/>
          <w:szCs w:val="24"/>
        </w:rPr>
      </w:pPr>
      <w:r w:rsidRPr="00EA378C">
        <w:rPr>
          <w:rFonts w:ascii="Arial" w:eastAsia="Calibri" w:hAnsi="Arial" w:cs="Arial"/>
          <w:b/>
          <w:sz w:val="24"/>
          <w:szCs w:val="24"/>
        </w:rPr>
        <w:t xml:space="preserve">Date Ratified; </w:t>
      </w:r>
      <w:r w:rsidR="00471F30">
        <w:rPr>
          <w:rFonts w:ascii="Arial" w:eastAsia="Calibri" w:hAnsi="Arial" w:cs="Arial"/>
          <w:b/>
          <w:sz w:val="24"/>
          <w:szCs w:val="24"/>
        </w:rPr>
        <w:t>24/05/2018</w:t>
      </w:r>
    </w:p>
    <w:p w:rsidR="00EA378C" w:rsidRPr="00EA378C" w:rsidRDefault="00EA378C" w:rsidP="00EA378C">
      <w:pPr>
        <w:spacing w:after="0" w:line="240" w:lineRule="auto"/>
        <w:rPr>
          <w:rFonts w:ascii="Arial" w:eastAsia="Calibri" w:hAnsi="Arial" w:cs="Arial"/>
          <w:b/>
          <w:sz w:val="24"/>
          <w:szCs w:val="24"/>
        </w:rPr>
      </w:pPr>
      <w:r w:rsidRPr="00EA378C">
        <w:rPr>
          <w:rFonts w:ascii="Arial" w:eastAsia="Calibri" w:hAnsi="Arial" w:cs="Arial"/>
          <w:b/>
          <w:sz w:val="24"/>
          <w:szCs w:val="24"/>
        </w:rPr>
        <w:t xml:space="preserve">Review Date; </w:t>
      </w:r>
      <w:r w:rsidR="00471F30">
        <w:rPr>
          <w:rFonts w:ascii="Arial" w:eastAsia="Calibri" w:hAnsi="Arial" w:cs="Arial"/>
          <w:b/>
          <w:sz w:val="24"/>
          <w:szCs w:val="24"/>
        </w:rPr>
        <w:t>24/05/2020</w:t>
      </w:r>
      <w:bookmarkStart w:id="0" w:name="_GoBack"/>
      <w:bookmarkEnd w:id="0"/>
    </w:p>
    <w:p w:rsidR="00EA378C" w:rsidRDefault="00EA378C">
      <w:r>
        <w:lastRenderedPageBreak/>
        <w:br w:type="page"/>
      </w:r>
    </w:p>
    <w:p w:rsidR="00EA378C" w:rsidRPr="00EA378C" w:rsidRDefault="00EA378C" w:rsidP="00EA378C">
      <w:pPr>
        <w:numPr>
          <w:ilvl w:val="0"/>
          <w:numId w:val="2"/>
        </w:numPr>
        <w:autoSpaceDE w:val="0"/>
        <w:autoSpaceDN w:val="0"/>
        <w:adjustRightInd w:val="0"/>
        <w:spacing w:after="0" w:line="240" w:lineRule="auto"/>
        <w:contextualSpacing/>
        <w:jc w:val="both"/>
        <w:rPr>
          <w:rFonts w:ascii="Arial" w:eastAsia="Calibri" w:hAnsi="Arial" w:cs="Arial"/>
          <w:color w:val="000000"/>
          <w:sz w:val="28"/>
          <w:szCs w:val="28"/>
        </w:rPr>
      </w:pPr>
      <w:r w:rsidRPr="00EA378C">
        <w:rPr>
          <w:rFonts w:ascii="Arial" w:eastAsia="Calibri" w:hAnsi="Arial" w:cs="Arial"/>
          <w:b/>
          <w:bCs/>
          <w:color w:val="000000"/>
          <w:sz w:val="28"/>
          <w:szCs w:val="28"/>
        </w:rPr>
        <w:lastRenderedPageBreak/>
        <w:t xml:space="preserve">Introduction </w:t>
      </w:r>
    </w:p>
    <w:p w:rsidR="00EA378C" w:rsidRPr="00EA378C" w:rsidRDefault="00EA378C" w:rsidP="00EA378C">
      <w:pPr>
        <w:autoSpaceDE w:val="0"/>
        <w:autoSpaceDN w:val="0"/>
        <w:adjustRightInd w:val="0"/>
        <w:spacing w:after="0" w:line="240" w:lineRule="auto"/>
        <w:ind w:left="720"/>
        <w:contextualSpacing/>
        <w:rPr>
          <w:rFonts w:ascii="Arial" w:eastAsia="Calibri" w:hAnsi="Arial" w:cs="Arial"/>
          <w:color w:val="000000"/>
          <w:sz w:val="28"/>
          <w:szCs w:val="28"/>
        </w:rPr>
      </w:pPr>
    </w:p>
    <w:p w:rsidR="00EA378C" w:rsidRPr="00EA378C" w:rsidRDefault="00EA378C" w:rsidP="00EA378C">
      <w:pPr>
        <w:numPr>
          <w:ilvl w:val="1"/>
          <w:numId w:val="2"/>
        </w:numPr>
        <w:autoSpaceDE w:val="0"/>
        <w:autoSpaceDN w:val="0"/>
        <w:adjustRightInd w:val="0"/>
        <w:spacing w:after="0" w:line="240" w:lineRule="auto"/>
        <w:contextualSpacing/>
        <w:jc w:val="both"/>
        <w:rPr>
          <w:rFonts w:ascii="Arial" w:eastAsia="Calibri" w:hAnsi="Arial" w:cs="Arial"/>
          <w:color w:val="000000"/>
          <w:sz w:val="24"/>
          <w:szCs w:val="24"/>
        </w:rPr>
      </w:pPr>
      <w:r w:rsidRPr="00EA378C">
        <w:rPr>
          <w:rFonts w:ascii="Arial" w:eastAsia="Calibri" w:hAnsi="Arial" w:cs="Arial"/>
          <w:color w:val="000000"/>
          <w:sz w:val="24"/>
          <w:szCs w:val="24"/>
        </w:rPr>
        <w:t xml:space="preserve">Lord Laming refers clearly in his report following the Victoria </w:t>
      </w:r>
      <w:proofErr w:type="spellStart"/>
      <w:r w:rsidRPr="00EA378C">
        <w:rPr>
          <w:rFonts w:ascii="Arial" w:eastAsia="Calibri" w:hAnsi="Arial" w:cs="Arial"/>
          <w:color w:val="000000"/>
          <w:sz w:val="24"/>
          <w:szCs w:val="24"/>
        </w:rPr>
        <w:t>Climbie</w:t>
      </w:r>
      <w:proofErr w:type="spellEnd"/>
      <w:r w:rsidRPr="00EA378C">
        <w:rPr>
          <w:rFonts w:ascii="Arial" w:eastAsia="Calibri" w:hAnsi="Arial" w:cs="Arial"/>
          <w:color w:val="000000"/>
          <w:sz w:val="24"/>
          <w:szCs w:val="24"/>
        </w:rPr>
        <w:t xml:space="preserve"> Inquiry * to social workers having the confidence to question the opinion of other professionals when making assessments of children’s needs. </w:t>
      </w:r>
    </w:p>
    <w:p w:rsidR="00EA378C" w:rsidRPr="00EA378C" w:rsidRDefault="00EA378C" w:rsidP="00EA378C">
      <w:pPr>
        <w:autoSpaceDE w:val="0"/>
        <w:autoSpaceDN w:val="0"/>
        <w:adjustRightInd w:val="0"/>
        <w:spacing w:after="0" w:line="240" w:lineRule="auto"/>
        <w:ind w:left="360"/>
        <w:contextualSpacing/>
        <w:jc w:val="both"/>
        <w:rPr>
          <w:rFonts w:ascii="Arial" w:eastAsia="Calibri" w:hAnsi="Arial" w:cs="Arial"/>
          <w:color w:val="000000"/>
          <w:sz w:val="24"/>
          <w:szCs w:val="24"/>
        </w:rPr>
      </w:pPr>
    </w:p>
    <w:p w:rsidR="00EA378C" w:rsidRPr="00EA378C" w:rsidRDefault="00EA378C" w:rsidP="00EA378C">
      <w:pPr>
        <w:numPr>
          <w:ilvl w:val="1"/>
          <w:numId w:val="2"/>
        </w:numPr>
        <w:autoSpaceDE w:val="0"/>
        <w:autoSpaceDN w:val="0"/>
        <w:adjustRightInd w:val="0"/>
        <w:spacing w:after="0" w:line="240" w:lineRule="auto"/>
        <w:contextualSpacing/>
        <w:jc w:val="both"/>
        <w:rPr>
          <w:rFonts w:ascii="Arial" w:eastAsia="Calibri" w:hAnsi="Arial" w:cs="Arial"/>
          <w:color w:val="000000"/>
          <w:sz w:val="24"/>
          <w:szCs w:val="24"/>
        </w:rPr>
      </w:pPr>
      <w:r w:rsidRPr="00EA378C">
        <w:rPr>
          <w:rFonts w:ascii="Arial" w:eastAsia="Calibri" w:hAnsi="Arial" w:cs="Arial"/>
          <w:color w:val="000000"/>
          <w:sz w:val="24"/>
          <w:szCs w:val="24"/>
        </w:rPr>
        <w:t xml:space="preserve">The Welsh Assembly Government guidance, “Safeguarding Children: Working Together under the Children Act 2004 (2006) requires that Safeguarding Children Boards have a protocol for resolving professional differences. This protocol supports all staff and organisations who work with children and families, and, with adults who pose a risk to children in this process. </w:t>
      </w:r>
    </w:p>
    <w:p w:rsidR="00EA378C" w:rsidRPr="00EA378C" w:rsidRDefault="00EA378C" w:rsidP="00EA378C">
      <w:pPr>
        <w:autoSpaceDE w:val="0"/>
        <w:autoSpaceDN w:val="0"/>
        <w:adjustRightInd w:val="0"/>
        <w:spacing w:after="0" w:line="240" w:lineRule="auto"/>
        <w:contextualSpacing/>
        <w:jc w:val="both"/>
        <w:rPr>
          <w:rFonts w:ascii="Arial" w:eastAsia="Calibri" w:hAnsi="Arial" w:cs="Arial"/>
          <w:color w:val="000000"/>
          <w:sz w:val="24"/>
          <w:szCs w:val="24"/>
        </w:rPr>
      </w:pPr>
    </w:p>
    <w:p w:rsidR="00EA378C" w:rsidRPr="00EA378C" w:rsidRDefault="00EA378C" w:rsidP="00EA378C">
      <w:pPr>
        <w:numPr>
          <w:ilvl w:val="1"/>
          <w:numId w:val="2"/>
        </w:numPr>
        <w:autoSpaceDE w:val="0"/>
        <w:autoSpaceDN w:val="0"/>
        <w:adjustRightInd w:val="0"/>
        <w:spacing w:after="0" w:line="240" w:lineRule="auto"/>
        <w:contextualSpacing/>
        <w:jc w:val="both"/>
        <w:rPr>
          <w:rFonts w:ascii="Arial" w:eastAsia="Calibri" w:hAnsi="Arial" w:cs="Arial"/>
          <w:color w:val="000000"/>
          <w:sz w:val="24"/>
          <w:szCs w:val="24"/>
        </w:rPr>
      </w:pPr>
      <w:r w:rsidRPr="00EA378C">
        <w:rPr>
          <w:rFonts w:ascii="Arial" w:eastAsia="Calibri" w:hAnsi="Arial" w:cs="Arial"/>
          <w:color w:val="000000"/>
          <w:sz w:val="24"/>
          <w:szCs w:val="24"/>
        </w:rPr>
        <w:t xml:space="preserve">This principle applies to staff of all agencies and organisations working in the field of safeguarding children. Appropriate training, clarity about their own professional role and responsibilities and that of other agencies and organisations encourages staff to have the confidence to contribute effectively to inter-agency and multi-disciplinary work, which includes questioning the opinions of other professionals. </w:t>
      </w:r>
    </w:p>
    <w:p w:rsidR="00EA378C" w:rsidRPr="00EA378C" w:rsidRDefault="00EA378C" w:rsidP="00EA378C">
      <w:pPr>
        <w:autoSpaceDE w:val="0"/>
        <w:autoSpaceDN w:val="0"/>
        <w:adjustRightInd w:val="0"/>
        <w:spacing w:after="0" w:line="240" w:lineRule="auto"/>
        <w:contextualSpacing/>
        <w:jc w:val="both"/>
        <w:rPr>
          <w:rFonts w:ascii="Arial" w:eastAsia="Calibri" w:hAnsi="Arial" w:cs="Arial"/>
          <w:color w:val="000000"/>
          <w:sz w:val="24"/>
          <w:szCs w:val="24"/>
        </w:rPr>
      </w:pPr>
    </w:p>
    <w:p w:rsidR="00EA378C" w:rsidRPr="00EA378C" w:rsidRDefault="00EA378C" w:rsidP="00EA378C">
      <w:pPr>
        <w:numPr>
          <w:ilvl w:val="1"/>
          <w:numId w:val="2"/>
        </w:numPr>
        <w:autoSpaceDE w:val="0"/>
        <w:autoSpaceDN w:val="0"/>
        <w:adjustRightInd w:val="0"/>
        <w:spacing w:after="0" w:line="240" w:lineRule="auto"/>
        <w:contextualSpacing/>
        <w:jc w:val="both"/>
        <w:rPr>
          <w:rFonts w:ascii="Arial" w:eastAsia="Calibri" w:hAnsi="Arial" w:cs="Arial"/>
          <w:color w:val="000000"/>
          <w:sz w:val="24"/>
          <w:szCs w:val="24"/>
        </w:rPr>
      </w:pPr>
      <w:r w:rsidRPr="00EA378C">
        <w:rPr>
          <w:rFonts w:ascii="Arial" w:eastAsia="Calibri" w:hAnsi="Arial" w:cs="Arial"/>
          <w:color w:val="000000"/>
          <w:sz w:val="24"/>
          <w:szCs w:val="24"/>
        </w:rPr>
        <w:t>Many serious case reviews, both nationally and locally, have identified an apparent reluctance to challenge inter agency decision making. The serious case reviews have identified that one or more professionals were concerned about a decision made by another agency, but failed to follow up with a robust process.</w:t>
      </w:r>
    </w:p>
    <w:p w:rsidR="00EA378C" w:rsidRPr="00EA378C" w:rsidRDefault="00EA378C" w:rsidP="00EA378C">
      <w:pPr>
        <w:spacing w:after="0" w:line="240" w:lineRule="auto"/>
        <w:ind w:left="720"/>
        <w:contextualSpacing/>
        <w:jc w:val="both"/>
        <w:rPr>
          <w:rFonts w:ascii="Arial" w:eastAsia="Calibri" w:hAnsi="Arial" w:cs="Arial"/>
          <w:color w:val="000000"/>
          <w:sz w:val="24"/>
          <w:szCs w:val="24"/>
        </w:rPr>
      </w:pPr>
    </w:p>
    <w:p w:rsidR="00EA378C" w:rsidRPr="00EA378C" w:rsidRDefault="00EA378C" w:rsidP="00EA378C">
      <w:pPr>
        <w:numPr>
          <w:ilvl w:val="1"/>
          <w:numId w:val="2"/>
        </w:numPr>
        <w:autoSpaceDE w:val="0"/>
        <w:autoSpaceDN w:val="0"/>
        <w:adjustRightInd w:val="0"/>
        <w:spacing w:after="0" w:line="240" w:lineRule="auto"/>
        <w:contextualSpacing/>
        <w:jc w:val="both"/>
        <w:rPr>
          <w:rFonts w:ascii="Arial" w:eastAsia="Calibri" w:hAnsi="Arial" w:cs="Arial"/>
          <w:color w:val="000000"/>
          <w:sz w:val="24"/>
          <w:szCs w:val="24"/>
        </w:rPr>
      </w:pPr>
      <w:r w:rsidRPr="00EA378C">
        <w:rPr>
          <w:rFonts w:ascii="Arial" w:eastAsia="Calibri" w:hAnsi="Arial" w:cs="Arial"/>
          <w:color w:val="000000"/>
          <w:sz w:val="24"/>
          <w:szCs w:val="24"/>
        </w:rPr>
        <w:t xml:space="preserve">Professional challenge is a positive activity and a sign of good professional practice, a healthy organisation and effective multi agency working. </w:t>
      </w:r>
    </w:p>
    <w:p w:rsidR="00EA378C" w:rsidRPr="00EA378C" w:rsidRDefault="00EA378C" w:rsidP="00EA378C">
      <w:pPr>
        <w:autoSpaceDE w:val="0"/>
        <w:autoSpaceDN w:val="0"/>
        <w:adjustRightInd w:val="0"/>
        <w:spacing w:after="0" w:line="240" w:lineRule="auto"/>
        <w:contextualSpacing/>
        <w:jc w:val="both"/>
        <w:rPr>
          <w:rFonts w:ascii="Arial" w:eastAsia="Calibri" w:hAnsi="Arial" w:cs="Arial"/>
          <w:color w:val="000000"/>
          <w:sz w:val="24"/>
          <w:szCs w:val="24"/>
        </w:rPr>
      </w:pPr>
    </w:p>
    <w:p w:rsidR="00EA378C" w:rsidRPr="00EA378C" w:rsidRDefault="00EA378C" w:rsidP="00EA378C">
      <w:pPr>
        <w:numPr>
          <w:ilvl w:val="1"/>
          <w:numId w:val="2"/>
        </w:numPr>
        <w:autoSpaceDE w:val="0"/>
        <w:autoSpaceDN w:val="0"/>
        <w:adjustRightInd w:val="0"/>
        <w:spacing w:after="0" w:line="240" w:lineRule="auto"/>
        <w:contextualSpacing/>
        <w:jc w:val="both"/>
        <w:rPr>
          <w:rFonts w:ascii="Arial" w:eastAsia="Calibri" w:hAnsi="Arial" w:cs="Arial"/>
          <w:color w:val="000000"/>
          <w:sz w:val="24"/>
          <w:szCs w:val="24"/>
        </w:rPr>
      </w:pPr>
      <w:r w:rsidRPr="00EA378C">
        <w:rPr>
          <w:rFonts w:ascii="Arial" w:eastAsia="Calibri" w:hAnsi="Arial" w:cs="Arial"/>
          <w:color w:val="000000"/>
          <w:sz w:val="24"/>
          <w:szCs w:val="24"/>
        </w:rPr>
        <w:t>Professionals do not always agree over what action is required to best safeguard children. In the majority of cases these issues are resolved by discussion and negotiation between the professionals concerned.</w:t>
      </w:r>
    </w:p>
    <w:p w:rsidR="00EA378C" w:rsidRPr="00EA378C" w:rsidRDefault="00EA378C" w:rsidP="00EA378C">
      <w:pPr>
        <w:autoSpaceDE w:val="0"/>
        <w:autoSpaceDN w:val="0"/>
        <w:adjustRightInd w:val="0"/>
        <w:spacing w:after="0" w:line="240" w:lineRule="auto"/>
        <w:contextualSpacing/>
        <w:jc w:val="both"/>
        <w:rPr>
          <w:rFonts w:ascii="Arial" w:eastAsia="Calibri" w:hAnsi="Arial" w:cs="Arial"/>
          <w:color w:val="000000"/>
          <w:sz w:val="24"/>
          <w:szCs w:val="24"/>
        </w:rPr>
      </w:pPr>
    </w:p>
    <w:p w:rsidR="00EA378C" w:rsidRPr="00EA378C" w:rsidRDefault="00EA378C" w:rsidP="00EA378C">
      <w:pPr>
        <w:numPr>
          <w:ilvl w:val="1"/>
          <w:numId w:val="2"/>
        </w:numPr>
        <w:autoSpaceDE w:val="0"/>
        <w:autoSpaceDN w:val="0"/>
        <w:adjustRightInd w:val="0"/>
        <w:spacing w:after="0" w:line="240" w:lineRule="auto"/>
        <w:contextualSpacing/>
        <w:jc w:val="both"/>
        <w:rPr>
          <w:rFonts w:ascii="Arial" w:eastAsia="Calibri" w:hAnsi="Arial" w:cs="Arial"/>
          <w:color w:val="000000"/>
          <w:sz w:val="24"/>
          <w:szCs w:val="24"/>
        </w:rPr>
      </w:pPr>
      <w:r w:rsidRPr="00EA378C">
        <w:rPr>
          <w:rFonts w:ascii="Arial" w:eastAsia="Calibri" w:hAnsi="Arial" w:cs="Arial"/>
          <w:color w:val="000000"/>
          <w:sz w:val="24"/>
          <w:szCs w:val="24"/>
        </w:rPr>
        <w:t xml:space="preserve"> Professional differences of opinion should always be resolved in a constructive and time limited manner. It is therefore necessary for all parties to ensure that the resolution process does not adversely affect a child’s circumstances.</w:t>
      </w:r>
    </w:p>
    <w:p w:rsidR="00EA378C" w:rsidRPr="00EA378C" w:rsidRDefault="00EA378C" w:rsidP="00EA378C">
      <w:pPr>
        <w:autoSpaceDE w:val="0"/>
        <w:autoSpaceDN w:val="0"/>
        <w:adjustRightInd w:val="0"/>
        <w:spacing w:after="0" w:line="240" w:lineRule="auto"/>
        <w:contextualSpacing/>
        <w:jc w:val="both"/>
        <w:rPr>
          <w:rFonts w:ascii="Arial" w:eastAsia="Calibri" w:hAnsi="Arial" w:cs="Arial"/>
          <w:color w:val="000000"/>
          <w:sz w:val="24"/>
          <w:szCs w:val="24"/>
        </w:rPr>
      </w:pPr>
    </w:p>
    <w:p w:rsidR="00EA378C" w:rsidRPr="00EA378C" w:rsidRDefault="00EA378C" w:rsidP="00EA378C">
      <w:pPr>
        <w:numPr>
          <w:ilvl w:val="1"/>
          <w:numId w:val="2"/>
        </w:numPr>
        <w:autoSpaceDE w:val="0"/>
        <w:autoSpaceDN w:val="0"/>
        <w:adjustRightInd w:val="0"/>
        <w:spacing w:after="0" w:line="240" w:lineRule="auto"/>
        <w:contextualSpacing/>
        <w:jc w:val="both"/>
        <w:rPr>
          <w:rFonts w:ascii="Arial" w:eastAsia="Calibri" w:hAnsi="Arial" w:cs="Arial"/>
          <w:color w:val="000000"/>
          <w:sz w:val="24"/>
          <w:szCs w:val="24"/>
        </w:rPr>
      </w:pPr>
      <w:r w:rsidRPr="00EA378C">
        <w:rPr>
          <w:rFonts w:ascii="Arial" w:eastAsia="Calibri" w:hAnsi="Arial" w:cs="Arial"/>
          <w:color w:val="000000"/>
          <w:sz w:val="24"/>
          <w:szCs w:val="24"/>
        </w:rPr>
        <w:t xml:space="preserve">However, this protocol aims to detail what action should be taken to resolve outstanding </w:t>
      </w:r>
      <w:r w:rsidRPr="00EA378C">
        <w:rPr>
          <w:rFonts w:ascii="Arial" w:eastAsia="Calibri" w:hAnsi="Arial" w:cs="Arial"/>
          <w:sz w:val="24"/>
          <w:szCs w:val="24"/>
        </w:rPr>
        <w:t>professional differences</w:t>
      </w:r>
      <w:r w:rsidRPr="00EA378C">
        <w:rPr>
          <w:rFonts w:ascii="Arial" w:eastAsia="Calibri" w:hAnsi="Arial" w:cs="Arial"/>
          <w:color w:val="FF0000"/>
          <w:sz w:val="24"/>
          <w:szCs w:val="24"/>
        </w:rPr>
        <w:t>,</w:t>
      </w:r>
      <w:r w:rsidRPr="00EA378C">
        <w:rPr>
          <w:rFonts w:ascii="Arial" w:eastAsia="Calibri" w:hAnsi="Arial" w:cs="Arial"/>
          <w:color w:val="000000"/>
          <w:sz w:val="24"/>
          <w:szCs w:val="24"/>
        </w:rPr>
        <w:t xml:space="preserve"> to clearly set out the responsibility of each professional to put the welfare of children first, to challenge constructively </w:t>
      </w:r>
      <w:r w:rsidRPr="00EA378C">
        <w:rPr>
          <w:rFonts w:ascii="Arial" w:eastAsia="Calibri" w:hAnsi="Arial" w:cs="Arial"/>
          <w:sz w:val="24"/>
          <w:szCs w:val="24"/>
        </w:rPr>
        <w:t xml:space="preserve">if professional differences </w:t>
      </w:r>
      <w:r w:rsidRPr="00EA378C">
        <w:rPr>
          <w:rFonts w:ascii="Arial" w:eastAsia="Calibri" w:hAnsi="Arial" w:cs="Arial"/>
          <w:color w:val="000000"/>
          <w:sz w:val="24"/>
          <w:szCs w:val="24"/>
        </w:rPr>
        <w:t>arise and to follow through concerns to ensure that children are being adequately safeguarded and protected.</w:t>
      </w:r>
    </w:p>
    <w:p w:rsidR="00EA378C" w:rsidRPr="00EA378C" w:rsidRDefault="00EA378C" w:rsidP="00EA378C">
      <w:pPr>
        <w:autoSpaceDE w:val="0"/>
        <w:autoSpaceDN w:val="0"/>
        <w:adjustRightInd w:val="0"/>
        <w:spacing w:after="0" w:line="240" w:lineRule="auto"/>
        <w:contextualSpacing/>
        <w:jc w:val="both"/>
        <w:rPr>
          <w:rFonts w:ascii="Arial" w:eastAsia="Calibri" w:hAnsi="Arial" w:cs="Arial"/>
          <w:color w:val="000000"/>
          <w:sz w:val="24"/>
          <w:szCs w:val="24"/>
        </w:rPr>
      </w:pPr>
    </w:p>
    <w:p w:rsidR="00EA378C" w:rsidRPr="00EA378C" w:rsidRDefault="00EA378C" w:rsidP="00EA378C">
      <w:pPr>
        <w:numPr>
          <w:ilvl w:val="1"/>
          <w:numId w:val="2"/>
        </w:numPr>
        <w:autoSpaceDE w:val="0"/>
        <w:autoSpaceDN w:val="0"/>
        <w:adjustRightInd w:val="0"/>
        <w:spacing w:after="0" w:line="240" w:lineRule="auto"/>
        <w:contextualSpacing/>
        <w:jc w:val="both"/>
        <w:rPr>
          <w:rFonts w:ascii="Arial" w:eastAsia="Calibri" w:hAnsi="Arial" w:cs="Arial"/>
          <w:color w:val="000000"/>
          <w:sz w:val="24"/>
          <w:szCs w:val="24"/>
        </w:rPr>
      </w:pPr>
      <w:r w:rsidRPr="00EA378C">
        <w:rPr>
          <w:rFonts w:ascii="Arial" w:eastAsia="Calibri" w:hAnsi="Arial" w:cs="Arial"/>
          <w:color w:val="000000"/>
          <w:sz w:val="24"/>
          <w:szCs w:val="24"/>
        </w:rPr>
        <w:t xml:space="preserve"> If at any stage the professional difference has arisen because of a lack of clarity about a procedure or the absence of a procedure, the professional/individual staff member should</w:t>
      </w:r>
      <w:r w:rsidRPr="00EA378C">
        <w:rPr>
          <w:rFonts w:ascii="Arial" w:eastAsia="Calibri" w:hAnsi="Arial" w:cs="Arial"/>
          <w:sz w:val="24"/>
          <w:szCs w:val="24"/>
        </w:rPr>
        <w:t xml:space="preserve"> also</w:t>
      </w:r>
      <w:r w:rsidRPr="00EA378C">
        <w:rPr>
          <w:rFonts w:ascii="Arial" w:eastAsia="Calibri" w:hAnsi="Arial" w:cs="Arial"/>
          <w:color w:val="3366FF"/>
          <w:sz w:val="24"/>
          <w:szCs w:val="24"/>
        </w:rPr>
        <w:t xml:space="preserve"> </w:t>
      </w:r>
      <w:r w:rsidRPr="00EA378C">
        <w:rPr>
          <w:rFonts w:ascii="Arial" w:eastAsia="Calibri" w:hAnsi="Arial" w:cs="Arial"/>
          <w:color w:val="000000"/>
          <w:sz w:val="24"/>
          <w:szCs w:val="24"/>
        </w:rPr>
        <w:t>refer to their WBSCB agency representative.</w:t>
      </w:r>
    </w:p>
    <w:p w:rsidR="00EA378C" w:rsidRPr="00EA378C" w:rsidRDefault="00EA378C" w:rsidP="00EA378C">
      <w:pPr>
        <w:autoSpaceDE w:val="0"/>
        <w:autoSpaceDN w:val="0"/>
        <w:adjustRightInd w:val="0"/>
        <w:spacing w:after="0" w:line="240" w:lineRule="auto"/>
        <w:ind w:left="360"/>
        <w:contextualSpacing/>
        <w:jc w:val="both"/>
        <w:rPr>
          <w:rFonts w:ascii="Arial" w:eastAsia="Calibri" w:hAnsi="Arial" w:cs="Arial"/>
          <w:color w:val="000000"/>
          <w:sz w:val="24"/>
          <w:szCs w:val="24"/>
        </w:rPr>
      </w:pPr>
    </w:p>
    <w:p w:rsidR="00EA378C" w:rsidRPr="00EA378C" w:rsidRDefault="00EA378C" w:rsidP="00EA378C">
      <w:pPr>
        <w:autoSpaceDE w:val="0"/>
        <w:autoSpaceDN w:val="0"/>
        <w:adjustRightInd w:val="0"/>
        <w:spacing w:after="0" w:line="240" w:lineRule="auto"/>
        <w:rPr>
          <w:rFonts w:ascii="Arial" w:eastAsia="Calibri" w:hAnsi="Arial" w:cs="Arial"/>
          <w:b/>
          <w:bCs/>
          <w:color w:val="000000"/>
          <w:sz w:val="28"/>
          <w:szCs w:val="28"/>
        </w:rPr>
      </w:pPr>
    </w:p>
    <w:p w:rsidR="00EA378C" w:rsidRPr="00EA378C" w:rsidRDefault="00EA378C" w:rsidP="00EA378C">
      <w:pPr>
        <w:autoSpaceDE w:val="0"/>
        <w:autoSpaceDN w:val="0"/>
        <w:adjustRightInd w:val="0"/>
        <w:spacing w:after="0" w:line="240" w:lineRule="auto"/>
        <w:rPr>
          <w:rFonts w:ascii="Arial" w:eastAsia="Calibri" w:hAnsi="Arial" w:cs="Arial"/>
          <w:b/>
          <w:bCs/>
          <w:color w:val="FF0000"/>
          <w:sz w:val="28"/>
          <w:szCs w:val="28"/>
        </w:rPr>
      </w:pPr>
      <w:r w:rsidRPr="00EA378C">
        <w:rPr>
          <w:rFonts w:ascii="Arial" w:eastAsia="Calibri" w:hAnsi="Arial" w:cs="Arial"/>
          <w:b/>
          <w:bCs/>
          <w:color w:val="000000"/>
          <w:sz w:val="28"/>
          <w:szCs w:val="28"/>
        </w:rPr>
        <w:lastRenderedPageBreak/>
        <w:t xml:space="preserve"> 2. Scope</w:t>
      </w:r>
    </w:p>
    <w:p w:rsidR="00EA378C" w:rsidRPr="00EA378C" w:rsidRDefault="00EA378C" w:rsidP="00EA378C">
      <w:pPr>
        <w:autoSpaceDE w:val="0"/>
        <w:autoSpaceDN w:val="0"/>
        <w:adjustRightInd w:val="0"/>
        <w:spacing w:after="0" w:line="240" w:lineRule="auto"/>
        <w:rPr>
          <w:rFonts w:ascii="Arial" w:eastAsia="Calibri" w:hAnsi="Arial" w:cs="Arial"/>
          <w:b/>
          <w:bCs/>
          <w:color w:val="000000"/>
          <w:sz w:val="28"/>
          <w:szCs w:val="28"/>
        </w:rPr>
      </w:pPr>
    </w:p>
    <w:p w:rsidR="00EA378C" w:rsidRPr="00EA378C" w:rsidRDefault="00EA378C" w:rsidP="00EA378C">
      <w:pPr>
        <w:autoSpaceDE w:val="0"/>
        <w:autoSpaceDN w:val="0"/>
        <w:adjustRightInd w:val="0"/>
        <w:spacing w:after="0" w:line="240" w:lineRule="auto"/>
        <w:ind w:left="720"/>
        <w:rPr>
          <w:rFonts w:ascii="Arial" w:eastAsia="Calibri" w:hAnsi="Arial" w:cs="Arial"/>
          <w:color w:val="000000"/>
          <w:sz w:val="24"/>
          <w:szCs w:val="24"/>
        </w:rPr>
      </w:pPr>
      <w:r w:rsidRPr="00EA378C">
        <w:rPr>
          <w:rFonts w:ascii="Arial" w:eastAsia="Calibri" w:hAnsi="Arial" w:cs="Arial"/>
          <w:b/>
          <w:color w:val="000000"/>
          <w:sz w:val="24"/>
          <w:szCs w:val="24"/>
        </w:rPr>
        <w:t xml:space="preserve">2.1 </w:t>
      </w:r>
      <w:r w:rsidRPr="00EA378C">
        <w:rPr>
          <w:rFonts w:ascii="Arial" w:eastAsia="Calibri" w:hAnsi="Arial" w:cs="Arial"/>
          <w:color w:val="000000"/>
          <w:sz w:val="24"/>
          <w:szCs w:val="24"/>
        </w:rPr>
        <w:t>This is an inter-agency protocol which applies to all safeguarding children practice across all sectors.</w:t>
      </w:r>
    </w:p>
    <w:p w:rsidR="00EA378C" w:rsidRPr="00EA378C" w:rsidRDefault="00EA378C" w:rsidP="00EA378C">
      <w:pPr>
        <w:autoSpaceDE w:val="0"/>
        <w:autoSpaceDN w:val="0"/>
        <w:adjustRightInd w:val="0"/>
        <w:spacing w:after="0" w:line="240" w:lineRule="auto"/>
        <w:rPr>
          <w:rFonts w:ascii="Arial" w:eastAsia="Calibri" w:hAnsi="Arial" w:cs="Arial"/>
          <w:color w:val="000000"/>
          <w:sz w:val="24"/>
          <w:szCs w:val="24"/>
        </w:rPr>
      </w:pPr>
    </w:p>
    <w:p w:rsidR="00EA378C" w:rsidRPr="00EA378C" w:rsidRDefault="00EA378C" w:rsidP="00EA378C">
      <w:pPr>
        <w:autoSpaceDE w:val="0"/>
        <w:autoSpaceDN w:val="0"/>
        <w:adjustRightInd w:val="0"/>
        <w:spacing w:after="0" w:line="240" w:lineRule="auto"/>
        <w:ind w:left="720"/>
        <w:rPr>
          <w:rFonts w:ascii="Arial" w:eastAsia="Calibri" w:hAnsi="Arial" w:cs="Arial"/>
          <w:sz w:val="24"/>
          <w:szCs w:val="24"/>
        </w:rPr>
      </w:pPr>
      <w:r w:rsidRPr="00EA378C">
        <w:rPr>
          <w:rFonts w:ascii="Arial" w:eastAsia="Calibri" w:hAnsi="Arial" w:cs="Arial"/>
          <w:b/>
          <w:sz w:val="24"/>
          <w:szCs w:val="24"/>
        </w:rPr>
        <w:t xml:space="preserve">2.2 </w:t>
      </w:r>
      <w:r w:rsidRPr="00EA378C">
        <w:rPr>
          <w:rFonts w:ascii="Arial" w:eastAsia="Calibri" w:hAnsi="Arial" w:cs="Arial"/>
          <w:sz w:val="24"/>
          <w:szCs w:val="24"/>
        </w:rPr>
        <w:t xml:space="preserve">The following are examples of circumstances when this protocol is relevant, </w:t>
      </w:r>
      <w:r w:rsidRPr="00EA378C">
        <w:rPr>
          <w:rFonts w:ascii="Arial" w:eastAsia="Calibri" w:hAnsi="Arial" w:cs="Arial"/>
          <w:b/>
          <w:bCs/>
          <w:i/>
          <w:iCs/>
          <w:sz w:val="24"/>
          <w:szCs w:val="24"/>
        </w:rPr>
        <w:t xml:space="preserve">but this list is not exclusive and other situations may apply. </w:t>
      </w:r>
    </w:p>
    <w:p w:rsidR="00EA378C" w:rsidRPr="00EA378C" w:rsidRDefault="00EA378C" w:rsidP="00EA378C">
      <w:pPr>
        <w:numPr>
          <w:ilvl w:val="0"/>
          <w:numId w:val="4"/>
        </w:numPr>
        <w:autoSpaceDE w:val="0"/>
        <w:autoSpaceDN w:val="0"/>
        <w:adjustRightInd w:val="0"/>
        <w:spacing w:after="0" w:line="240" w:lineRule="auto"/>
        <w:ind w:left="1259"/>
        <w:jc w:val="both"/>
        <w:rPr>
          <w:rFonts w:ascii="Arial" w:eastAsia="Calibri" w:hAnsi="Arial" w:cs="Arial"/>
          <w:color w:val="000000"/>
          <w:sz w:val="24"/>
          <w:szCs w:val="24"/>
        </w:rPr>
      </w:pPr>
    </w:p>
    <w:p w:rsidR="00EA378C" w:rsidRPr="00EA378C" w:rsidRDefault="00EA378C" w:rsidP="00EA378C">
      <w:pPr>
        <w:numPr>
          <w:ilvl w:val="0"/>
          <w:numId w:val="7"/>
        </w:numPr>
        <w:autoSpaceDE w:val="0"/>
        <w:autoSpaceDN w:val="0"/>
        <w:adjustRightInd w:val="0"/>
        <w:spacing w:after="0" w:line="240" w:lineRule="auto"/>
        <w:jc w:val="both"/>
        <w:rPr>
          <w:rFonts w:ascii="Arial" w:eastAsia="Calibri" w:hAnsi="Arial" w:cs="Arial"/>
          <w:color w:val="000000"/>
          <w:sz w:val="24"/>
          <w:szCs w:val="24"/>
        </w:rPr>
      </w:pPr>
      <w:r w:rsidRPr="00EA378C">
        <w:rPr>
          <w:rFonts w:ascii="Arial" w:eastAsia="Calibri" w:hAnsi="Arial" w:cs="Arial"/>
          <w:color w:val="000000"/>
          <w:sz w:val="24"/>
          <w:szCs w:val="24"/>
        </w:rPr>
        <w:t xml:space="preserve">Response to a referral e.g. disagreement about the decision to undertake a section 47 enquiry or a section 17 initial assessment or No Further Action (NFA) ( see para 3.4.3 All Wales Child Protection Procedures) </w:t>
      </w:r>
    </w:p>
    <w:p w:rsidR="00EA378C" w:rsidRPr="00EA378C" w:rsidRDefault="00EA378C" w:rsidP="00EA378C">
      <w:pPr>
        <w:numPr>
          <w:ilvl w:val="0"/>
          <w:numId w:val="7"/>
        </w:numPr>
        <w:autoSpaceDE w:val="0"/>
        <w:autoSpaceDN w:val="0"/>
        <w:adjustRightInd w:val="0"/>
        <w:spacing w:after="0" w:line="240" w:lineRule="auto"/>
        <w:jc w:val="both"/>
        <w:rPr>
          <w:rFonts w:ascii="Arial" w:eastAsia="Calibri" w:hAnsi="Arial" w:cs="Arial"/>
          <w:color w:val="000000"/>
          <w:sz w:val="24"/>
          <w:szCs w:val="24"/>
        </w:rPr>
      </w:pPr>
      <w:r w:rsidRPr="00EA378C">
        <w:rPr>
          <w:rFonts w:ascii="Arial" w:eastAsia="Calibri" w:hAnsi="Arial" w:cs="Arial"/>
          <w:color w:val="000000"/>
          <w:sz w:val="24"/>
          <w:szCs w:val="24"/>
        </w:rPr>
        <w:t xml:space="preserve">Strategy discussion or meeting (see para 3.5.3 All Wales Child Protection Procedures) </w:t>
      </w:r>
    </w:p>
    <w:p w:rsidR="00EA378C" w:rsidRPr="00EA378C" w:rsidRDefault="00EA378C" w:rsidP="00EA378C">
      <w:pPr>
        <w:numPr>
          <w:ilvl w:val="0"/>
          <w:numId w:val="7"/>
        </w:numPr>
        <w:autoSpaceDE w:val="0"/>
        <w:autoSpaceDN w:val="0"/>
        <w:adjustRightInd w:val="0"/>
        <w:spacing w:after="0" w:line="240" w:lineRule="auto"/>
        <w:jc w:val="both"/>
        <w:rPr>
          <w:rFonts w:ascii="Arial" w:eastAsia="Calibri" w:hAnsi="Arial" w:cs="Arial"/>
          <w:color w:val="000000"/>
          <w:sz w:val="24"/>
          <w:szCs w:val="24"/>
        </w:rPr>
      </w:pPr>
      <w:r w:rsidRPr="00EA378C">
        <w:rPr>
          <w:rFonts w:ascii="Arial" w:eastAsia="Calibri" w:hAnsi="Arial" w:cs="Arial"/>
          <w:color w:val="000000"/>
          <w:sz w:val="24"/>
          <w:szCs w:val="24"/>
        </w:rPr>
        <w:t xml:space="preserve">Outcome of a medical examination e.g. balance between medical opinion and social work concerns </w:t>
      </w:r>
    </w:p>
    <w:p w:rsidR="00EA378C" w:rsidRPr="00EA378C" w:rsidRDefault="00EA378C" w:rsidP="00EA378C">
      <w:pPr>
        <w:numPr>
          <w:ilvl w:val="0"/>
          <w:numId w:val="7"/>
        </w:numPr>
        <w:autoSpaceDE w:val="0"/>
        <w:autoSpaceDN w:val="0"/>
        <w:adjustRightInd w:val="0"/>
        <w:spacing w:after="0" w:line="240" w:lineRule="auto"/>
        <w:jc w:val="both"/>
        <w:rPr>
          <w:rFonts w:ascii="Arial" w:eastAsia="Calibri" w:hAnsi="Arial" w:cs="Arial"/>
          <w:color w:val="000000"/>
          <w:sz w:val="24"/>
          <w:szCs w:val="24"/>
        </w:rPr>
      </w:pPr>
      <w:r w:rsidRPr="00EA378C">
        <w:rPr>
          <w:rFonts w:ascii="Arial" w:eastAsia="Calibri" w:hAnsi="Arial" w:cs="Arial"/>
          <w:color w:val="000000"/>
          <w:sz w:val="24"/>
          <w:szCs w:val="24"/>
        </w:rPr>
        <w:t xml:space="preserve">Child Protection Conference e.g. decision whether or not to convene </w:t>
      </w:r>
    </w:p>
    <w:p w:rsidR="00EA378C" w:rsidRPr="00EA378C" w:rsidRDefault="00EA378C" w:rsidP="00EA378C">
      <w:pPr>
        <w:numPr>
          <w:ilvl w:val="0"/>
          <w:numId w:val="7"/>
        </w:numPr>
        <w:autoSpaceDE w:val="0"/>
        <w:autoSpaceDN w:val="0"/>
        <w:adjustRightInd w:val="0"/>
        <w:spacing w:after="0" w:line="240" w:lineRule="auto"/>
        <w:jc w:val="both"/>
        <w:rPr>
          <w:rFonts w:ascii="Arial" w:eastAsia="Calibri" w:hAnsi="Arial" w:cs="Arial"/>
          <w:color w:val="000000"/>
          <w:sz w:val="24"/>
          <w:szCs w:val="24"/>
        </w:rPr>
      </w:pPr>
      <w:r w:rsidRPr="00EA378C">
        <w:rPr>
          <w:rFonts w:ascii="Arial" w:eastAsia="Calibri" w:hAnsi="Arial" w:cs="Arial"/>
          <w:color w:val="000000"/>
          <w:sz w:val="24"/>
          <w:szCs w:val="24"/>
        </w:rPr>
        <w:t xml:space="preserve">Core Group </w:t>
      </w:r>
    </w:p>
    <w:p w:rsidR="00EA378C" w:rsidRPr="00EA378C" w:rsidRDefault="00EA378C" w:rsidP="00EA378C">
      <w:pPr>
        <w:numPr>
          <w:ilvl w:val="0"/>
          <w:numId w:val="7"/>
        </w:numPr>
        <w:autoSpaceDE w:val="0"/>
        <w:autoSpaceDN w:val="0"/>
        <w:adjustRightInd w:val="0"/>
        <w:spacing w:after="0" w:line="240" w:lineRule="auto"/>
        <w:jc w:val="both"/>
        <w:rPr>
          <w:rFonts w:ascii="Arial" w:eastAsia="Calibri" w:hAnsi="Arial" w:cs="Arial"/>
          <w:color w:val="000000"/>
          <w:sz w:val="24"/>
          <w:szCs w:val="24"/>
        </w:rPr>
      </w:pPr>
      <w:r w:rsidRPr="00EA378C">
        <w:rPr>
          <w:rFonts w:ascii="Arial" w:eastAsia="Calibri" w:hAnsi="Arial" w:cs="Arial"/>
          <w:color w:val="000000"/>
          <w:sz w:val="24"/>
          <w:szCs w:val="24"/>
        </w:rPr>
        <w:t xml:space="preserve">Child Protection Plan </w:t>
      </w:r>
    </w:p>
    <w:p w:rsidR="00EA378C" w:rsidRPr="00EA378C" w:rsidRDefault="00EA378C" w:rsidP="00EA378C">
      <w:pPr>
        <w:numPr>
          <w:ilvl w:val="0"/>
          <w:numId w:val="7"/>
        </w:numPr>
        <w:autoSpaceDE w:val="0"/>
        <w:autoSpaceDN w:val="0"/>
        <w:adjustRightInd w:val="0"/>
        <w:spacing w:after="0" w:line="240" w:lineRule="auto"/>
        <w:jc w:val="both"/>
        <w:rPr>
          <w:rFonts w:ascii="Arial" w:eastAsia="Calibri" w:hAnsi="Arial" w:cs="Arial"/>
          <w:color w:val="000000"/>
          <w:sz w:val="24"/>
          <w:szCs w:val="24"/>
        </w:rPr>
      </w:pPr>
      <w:r w:rsidRPr="00EA378C">
        <w:rPr>
          <w:rFonts w:ascii="Arial" w:eastAsia="Calibri" w:hAnsi="Arial" w:cs="Arial"/>
          <w:color w:val="000000"/>
          <w:sz w:val="24"/>
          <w:szCs w:val="24"/>
        </w:rPr>
        <w:t>Legal action to safeguard children</w:t>
      </w:r>
    </w:p>
    <w:p w:rsidR="00EA378C" w:rsidRPr="00EA378C" w:rsidRDefault="00EA378C" w:rsidP="00EA378C">
      <w:pPr>
        <w:autoSpaceDE w:val="0"/>
        <w:autoSpaceDN w:val="0"/>
        <w:adjustRightInd w:val="0"/>
        <w:spacing w:after="0" w:line="240" w:lineRule="auto"/>
        <w:rPr>
          <w:rFonts w:ascii="Arial" w:eastAsia="Calibri" w:hAnsi="Arial" w:cs="Arial"/>
          <w:color w:val="000000"/>
          <w:sz w:val="24"/>
          <w:szCs w:val="24"/>
        </w:rPr>
      </w:pPr>
    </w:p>
    <w:p w:rsidR="00EA378C" w:rsidRPr="00EA378C" w:rsidRDefault="00EA378C" w:rsidP="00EA378C">
      <w:pPr>
        <w:autoSpaceDE w:val="0"/>
        <w:autoSpaceDN w:val="0"/>
        <w:adjustRightInd w:val="0"/>
        <w:spacing w:after="0" w:line="240" w:lineRule="auto"/>
        <w:ind w:firstLine="720"/>
        <w:rPr>
          <w:rFonts w:ascii="Arial" w:eastAsia="Calibri" w:hAnsi="Arial" w:cs="Arial"/>
          <w:b/>
          <w:bCs/>
          <w:color w:val="000000"/>
          <w:sz w:val="28"/>
          <w:szCs w:val="28"/>
        </w:rPr>
      </w:pPr>
      <w:r w:rsidRPr="00EA378C">
        <w:rPr>
          <w:rFonts w:ascii="Arial" w:eastAsia="Calibri" w:hAnsi="Arial" w:cs="Arial"/>
          <w:b/>
          <w:color w:val="000000"/>
          <w:sz w:val="24"/>
          <w:szCs w:val="24"/>
        </w:rPr>
        <w:t>2.3</w:t>
      </w:r>
      <w:r w:rsidRPr="00EA378C">
        <w:rPr>
          <w:rFonts w:ascii="Arial" w:eastAsia="Calibri" w:hAnsi="Arial" w:cs="Arial"/>
          <w:color w:val="000000"/>
          <w:sz w:val="24"/>
          <w:szCs w:val="24"/>
        </w:rPr>
        <w:t xml:space="preserve"> It </w:t>
      </w:r>
      <w:r w:rsidRPr="00EA378C">
        <w:rPr>
          <w:rFonts w:ascii="Arial" w:eastAsia="Calibri" w:hAnsi="Arial" w:cs="Arial"/>
          <w:b/>
          <w:color w:val="000000"/>
          <w:sz w:val="24"/>
          <w:szCs w:val="24"/>
        </w:rPr>
        <w:t>does not</w:t>
      </w:r>
      <w:r w:rsidRPr="00EA378C">
        <w:rPr>
          <w:rFonts w:ascii="Arial" w:eastAsia="Calibri" w:hAnsi="Arial" w:cs="Arial"/>
          <w:color w:val="000000"/>
          <w:sz w:val="24"/>
          <w:szCs w:val="24"/>
        </w:rPr>
        <w:t xml:space="preserve"> apply in the following circumstances:- </w:t>
      </w:r>
    </w:p>
    <w:p w:rsidR="00EA378C" w:rsidRPr="00EA378C" w:rsidRDefault="00EA378C" w:rsidP="00EA378C">
      <w:pPr>
        <w:numPr>
          <w:ilvl w:val="0"/>
          <w:numId w:val="1"/>
        </w:numPr>
        <w:autoSpaceDE w:val="0"/>
        <w:autoSpaceDN w:val="0"/>
        <w:adjustRightInd w:val="0"/>
        <w:spacing w:after="0" w:line="240" w:lineRule="auto"/>
        <w:ind w:left="1259"/>
        <w:jc w:val="both"/>
        <w:rPr>
          <w:rFonts w:ascii="Arial" w:eastAsia="Calibri" w:hAnsi="Arial" w:cs="Arial"/>
          <w:color w:val="000000"/>
          <w:sz w:val="24"/>
          <w:szCs w:val="24"/>
        </w:rPr>
      </w:pPr>
    </w:p>
    <w:p w:rsidR="00EA378C" w:rsidRPr="00EA378C" w:rsidRDefault="00EA378C" w:rsidP="00EA378C">
      <w:pPr>
        <w:numPr>
          <w:ilvl w:val="0"/>
          <w:numId w:val="3"/>
        </w:numPr>
        <w:autoSpaceDE w:val="0"/>
        <w:autoSpaceDN w:val="0"/>
        <w:adjustRightInd w:val="0"/>
        <w:spacing w:after="0" w:line="240" w:lineRule="auto"/>
        <w:jc w:val="both"/>
        <w:rPr>
          <w:rFonts w:ascii="Arial" w:eastAsia="Calibri" w:hAnsi="Arial" w:cs="Arial"/>
          <w:color w:val="000000"/>
          <w:sz w:val="24"/>
          <w:szCs w:val="24"/>
        </w:rPr>
      </w:pPr>
      <w:r w:rsidRPr="00EA378C">
        <w:rPr>
          <w:rFonts w:ascii="Arial" w:eastAsia="Calibri" w:hAnsi="Arial" w:cs="Arial"/>
          <w:color w:val="000000"/>
          <w:sz w:val="24"/>
          <w:szCs w:val="24"/>
        </w:rPr>
        <w:t xml:space="preserve">To intra-agency professional disagreements. It is the responsibility of all agencies to ensure that they have robust arrangements to resolve their own internal disagreements. </w:t>
      </w:r>
    </w:p>
    <w:p w:rsidR="00EA378C" w:rsidRPr="00EA378C" w:rsidRDefault="00EA378C" w:rsidP="00EA378C">
      <w:pPr>
        <w:autoSpaceDE w:val="0"/>
        <w:autoSpaceDN w:val="0"/>
        <w:adjustRightInd w:val="0"/>
        <w:spacing w:after="0" w:line="240" w:lineRule="auto"/>
        <w:ind w:left="360"/>
        <w:rPr>
          <w:rFonts w:ascii="Arial" w:eastAsia="Calibri" w:hAnsi="Arial" w:cs="Arial"/>
          <w:color w:val="000000"/>
          <w:sz w:val="24"/>
          <w:szCs w:val="24"/>
        </w:rPr>
      </w:pPr>
    </w:p>
    <w:p w:rsidR="00EA378C" w:rsidRPr="00EA378C" w:rsidRDefault="00EA378C" w:rsidP="00EA378C">
      <w:pPr>
        <w:numPr>
          <w:ilvl w:val="0"/>
          <w:numId w:val="3"/>
        </w:numPr>
        <w:autoSpaceDE w:val="0"/>
        <w:autoSpaceDN w:val="0"/>
        <w:adjustRightInd w:val="0"/>
        <w:spacing w:after="0" w:line="240" w:lineRule="auto"/>
        <w:jc w:val="both"/>
        <w:rPr>
          <w:rFonts w:ascii="Arial" w:eastAsia="Calibri" w:hAnsi="Arial" w:cs="Arial"/>
          <w:color w:val="000000"/>
          <w:sz w:val="24"/>
          <w:szCs w:val="24"/>
        </w:rPr>
      </w:pPr>
      <w:r w:rsidRPr="00EA378C">
        <w:rPr>
          <w:rFonts w:ascii="Arial" w:eastAsia="Calibri" w:hAnsi="Arial" w:cs="Arial"/>
          <w:color w:val="000000"/>
          <w:sz w:val="24"/>
          <w:szCs w:val="24"/>
        </w:rPr>
        <w:t xml:space="preserve">When there is a complaint about a specific professional. In such situations the relevant organisation’s complaints procedure will apply. Any complaint should be made in writing to the professional’s line manager and copied to the person with lead responsibility for safeguarding in their organisation. </w:t>
      </w:r>
    </w:p>
    <w:p w:rsidR="00EA378C" w:rsidRPr="00EA378C" w:rsidRDefault="00EA378C" w:rsidP="00EA378C">
      <w:pPr>
        <w:autoSpaceDE w:val="0"/>
        <w:autoSpaceDN w:val="0"/>
        <w:adjustRightInd w:val="0"/>
        <w:spacing w:after="0" w:line="240" w:lineRule="auto"/>
        <w:rPr>
          <w:rFonts w:ascii="Arial" w:eastAsia="Calibri" w:hAnsi="Arial" w:cs="Arial"/>
          <w:color w:val="000000"/>
          <w:sz w:val="24"/>
          <w:szCs w:val="24"/>
        </w:rPr>
      </w:pPr>
    </w:p>
    <w:p w:rsidR="00EA378C" w:rsidRPr="00EA378C" w:rsidRDefault="00EA378C" w:rsidP="00EA378C">
      <w:pPr>
        <w:numPr>
          <w:ilvl w:val="0"/>
          <w:numId w:val="3"/>
        </w:numPr>
        <w:autoSpaceDE w:val="0"/>
        <w:autoSpaceDN w:val="0"/>
        <w:adjustRightInd w:val="0"/>
        <w:spacing w:after="0" w:line="240" w:lineRule="auto"/>
        <w:jc w:val="both"/>
        <w:rPr>
          <w:rFonts w:ascii="Arial" w:eastAsia="Calibri" w:hAnsi="Arial" w:cs="Arial"/>
          <w:color w:val="000000"/>
          <w:sz w:val="24"/>
          <w:szCs w:val="24"/>
        </w:rPr>
      </w:pPr>
      <w:r w:rsidRPr="00EA378C">
        <w:rPr>
          <w:rFonts w:ascii="Arial" w:eastAsia="Calibri" w:hAnsi="Arial" w:cs="Arial"/>
          <w:color w:val="000000"/>
          <w:sz w:val="24"/>
          <w:szCs w:val="24"/>
        </w:rPr>
        <w:t xml:space="preserve">It is not for use by children, young people or families, they should use the SCB complaints procedure and /or the complaints procedure of individual organisations as appropriate. </w:t>
      </w:r>
    </w:p>
    <w:p w:rsidR="00EA378C" w:rsidRPr="00EA378C" w:rsidRDefault="00EA378C" w:rsidP="00EA378C">
      <w:pPr>
        <w:autoSpaceDE w:val="0"/>
        <w:autoSpaceDN w:val="0"/>
        <w:adjustRightInd w:val="0"/>
        <w:spacing w:after="0" w:line="240" w:lineRule="auto"/>
        <w:rPr>
          <w:rFonts w:ascii="Arial" w:eastAsia="Calibri" w:hAnsi="Arial" w:cs="Arial"/>
          <w:color w:val="000000"/>
          <w:sz w:val="24"/>
          <w:szCs w:val="24"/>
        </w:rPr>
      </w:pPr>
    </w:p>
    <w:p w:rsidR="00EA378C" w:rsidRPr="00EA378C" w:rsidRDefault="00EA378C" w:rsidP="00EA378C">
      <w:pPr>
        <w:numPr>
          <w:ilvl w:val="0"/>
          <w:numId w:val="3"/>
        </w:numPr>
        <w:autoSpaceDE w:val="0"/>
        <w:autoSpaceDN w:val="0"/>
        <w:adjustRightInd w:val="0"/>
        <w:spacing w:after="0" w:line="240" w:lineRule="auto"/>
        <w:jc w:val="both"/>
        <w:rPr>
          <w:rFonts w:ascii="Arial" w:eastAsia="Calibri" w:hAnsi="Arial" w:cs="Arial"/>
          <w:sz w:val="24"/>
          <w:szCs w:val="24"/>
        </w:rPr>
      </w:pPr>
      <w:r w:rsidRPr="00EA378C">
        <w:rPr>
          <w:rFonts w:ascii="Arial" w:eastAsia="Calibri" w:hAnsi="Arial" w:cs="Arial"/>
          <w:sz w:val="24"/>
          <w:szCs w:val="24"/>
        </w:rPr>
        <w:t>Where a consensus cannot be reached in a child protection conference (See Section 4).</w:t>
      </w:r>
    </w:p>
    <w:p w:rsidR="00EA378C" w:rsidRPr="00EA378C" w:rsidRDefault="00EA378C" w:rsidP="00EA378C">
      <w:pPr>
        <w:autoSpaceDE w:val="0"/>
        <w:autoSpaceDN w:val="0"/>
        <w:adjustRightInd w:val="0"/>
        <w:spacing w:after="0" w:line="240" w:lineRule="auto"/>
        <w:rPr>
          <w:rFonts w:ascii="Arial" w:eastAsia="Calibri" w:hAnsi="Arial" w:cs="Arial"/>
          <w:sz w:val="24"/>
          <w:szCs w:val="24"/>
        </w:rPr>
      </w:pPr>
    </w:p>
    <w:p w:rsidR="00EA378C" w:rsidRPr="00EA378C" w:rsidRDefault="00EA378C" w:rsidP="00EA378C">
      <w:pPr>
        <w:numPr>
          <w:ilvl w:val="0"/>
          <w:numId w:val="3"/>
        </w:numPr>
        <w:autoSpaceDE w:val="0"/>
        <w:autoSpaceDN w:val="0"/>
        <w:adjustRightInd w:val="0"/>
        <w:spacing w:after="0" w:line="240" w:lineRule="auto"/>
        <w:jc w:val="both"/>
        <w:rPr>
          <w:rFonts w:ascii="Arial" w:eastAsia="Calibri" w:hAnsi="Arial" w:cs="Arial"/>
          <w:sz w:val="24"/>
          <w:szCs w:val="24"/>
        </w:rPr>
      </w:pPr>
      <w:r w:rsidRPr="00EA378C">
        <w:rPr>
          <w:rFonts w:ascii="Arial" w:eastAsia="Calibri" w:hAnsi="Arial" w:cs="Arial"/>
          <w:sz w:val="24"/>
          <w:szCs w:val="24"/>
        </w:rPr>
        <w:t xml:space="preserve">Where there are concerns that a child on the child protection register is not adequately being protected (See Section 5). </w:t>
      </w:r>
    </w:p>
    <w:p w:rsidR="00EA378C" w:rsidRPr="00EA378C" w:rsidRDefault="00EA378C" w:rsidP="00EA378C">
      <w:pPr>
        <w:autoSpaceDE w:val="0"/>
        <w:autoSpaceDN w:val="0"/>
        <w:adjustRightInd w:val="0"/>
        <w:spacing w:after="0" w:line="240" w:lineRule="auto"/>
        <w:rPr>
          <w:rFonts w:ascii="Arial" w:eastAsia="Calibri" w:hAnsi="Arial" w:cs="Arial"/>
          <w:sz w:val="23"/>
          <w:szCs w:val="23"/>
        </w:rPr>
      </w:pPr>
    </w:p>
    <w:p w:rsidR="00EA378C" w:rsidRPr="00EA378C" w:rsidRDefault="00EA378C" w:rsidP="00EA378C">
      <w:pPr>
        <w:autoSpaceDE w:val="0"/>
        <w:autoSpaceDN w:val="0"/>
        <w:adjustRightInd w:val="0"/>
        <w:spacing w:after="0" w:line="240" w:lineRule="auto"/>
        <w:rPr>
          <w:rFonts w:ascii="Arial" w:eastAsia="Calibri" w:hAnsi="Arial" w:cs="Arial"/>
          <w:color w:val="FF0000"/>
          <w:sz w:val="24"/>
          <w:szCs w:val="24"/>
        </w:rPr>
      </w:pPr>
    </w:p>
    <w:p w:rsidR="00EA378C" w:rsidRPr="00EA378C" w:rsidRDefault="00EA378C" w:rsidP="00EA378C">
      <w:pPr>
        <w:autoSpaceDE w:val="0"/>
        <w:autoSpaceDN w:val="0"/>
        <w:adjustRightInd w:val="0"/>
        <w:spacing w:after="0" w:line="240" w:lineRule="auto"/>
        <w:rPr>
          <w:rFonts w:ascii="Arial" w:eastAsia="Calibri" w:hAnsi="Arial" w:cs="Arial"/>
          <w:b/>
          <w:color w:val="FF0000"/>
          <w:sz w:val="28"/>
          <w:szCs w:val="28"/>
        </w:rPr>
      </w:pPr>
      <w:r w:rsidRPr="00EA378C">
        <w:rPr>
          <w:rFonts w:ascii="Arial" w:eastAsia="Calibri" w:hAnsi="Arial" w:cs="Arial"/>
          <w:b/>
          <w:color w:val="000000"/>
          <w:sz w:val="28"/>
          <w:szCs w:val="28"/>
        </w:rPr>
        <w:t>3. Principles for Managing Professional Differences</w:t>
      </w:r>
    </w:p>
    <w:p w:rsidR="00EA378C" w:rsidRPr="00EA378C" w:rsidRDefault="00EA378C" w:rsidP="00EA378C">
      <w:pPr>
        <w:autoSpaceDE w:val="0"/>
        <w:autoSpaceDN w:val="0"/>
        <w:adjustRightInd w:val="0"/>
        <w:spacing w:after="0" w:line="240" w:lineRule="auto"/>
        <w:ind w:left="360"/>
        <w:rPr>
          <w:rFonts w:ascii="Arial" w:eastAsia="Calibri" w:hAnsi="Arial" w:cs="Arial"/>
          <w:b/>
          <w:color w:val="000000"/>
          <w:sz w:val="24"/>
          <w:szCs w:val="24"/>
        </w:rPr>
      </w:pPr>
    </w:p>
    <w:p w:rsidR="00EA378C" w:rsidRPr="00EA378C" w:rsidRDefault="00EA378C" w:rsidP="00EA378C">
      <w:pPr>
        <w:autoSpaceDE w:val="0"/>
        <w:autoSpaceDN w:val="0"/>
        <w:adjustRightInd w:val="0"/>
        <w:spacing w:after="202" w:line="240" w:lineRule="auto"/>
        <w:ind w:left="720"/>
        <w:rPr>
          <w:rFonts w:ascii="Arial" w:eastAsia="Calibri" w:hAnsi="Arial" w:cs="Arial"/>
          <w:color w:val="000000"/>
          <w:sz w:val="24"/>
          <w:szCs w:val="24"/>
        </w:rPr>
      </w:pPr>
      <w:r w:rsidRPr="00EA378C">
        <w:rPr>
          <w:rFonts w:ascii="Arial" w:eastAsia="Calibri" w:hAnsi="Arial" w:cs="Arial"/>
          <w:b/>
          <w:color w:val="000000"/>
          <w:sz w:val="24"/>
          <w:szCs w:val="24"/>
        </w:rPr>
        <w:t>3.1</w:t>
      </w:r>
      <w:r w:rsidRPr="00EA378C">
        <w:rPr>
          <w:rFonts w:ascii="Arial" w:eastAsia="Calibri" w:hAnsi="Arial" w:cs="Arial"/>
          <w:color w:val="000000"/>
          <w:sz w:val="24"/>
          <w:szCs w:val="24"/>
        </w:rPr>
        <w:t xml:space="preserve"> Professional differences of opinion should always be resolved in a constructive and time limited manner. It is therefore necessary for all parties to ensure that the resolution process does not adversely affect a child’s circumstance.</w:t>
      </w:r>
    </w:p>
    <w:p w:rsidR="00EA378C" w:rsidRPr="00EA378C" w:rsidRDefault="00EA378C" w:rsidP="00EA378C">
      <w:pPr>
        <w:autoSpaceDE w:val="0"/>
        <w:autoSpaceDN w:val="0"/>
        <w:adjustRightInd w:val="0"/>
        <w:spacing w:after="0" w:line="240" w:lineRule="auto"/>
        <w:ind w:left="720"/>
        <w:rPr>
          <w:rFonts w:ascii="Arial" w:eastAsia="Calibri" w:hAnsi="Arial" w:cs="Arial"/>
          <w:sz w:val="24"/>
          <w:szCs w:val="24"/>
        </w:rPr>
      </w:pPr>
      <w:r w:rsidRPr="00EA378C">
        <w:rPr>
          <w:rFonts w:ascii="Arial" w:eastAsia="Calibri" w:hAnsi="Arial" w:cs="Arial"/>
          <w:b/>
          <w:sz w:val="24"/>
          <w:szCs w:val="24"/>
        </w:rPr>
        <w:lastRenderedPageBreak/>
        <w:t xml:space="preserve">3.2 </w:t>
      </w:r>
      <w:r w:rsidRPr="00EA378C">
        <w:rPr>
          <w:rFonts w:ascii="Arial" w:eastAsia="Calibri" w:hAnsi="Arial" w:cs="Arial"/>
          <w:sz w:val="24"/>
          <w:szCs w:val="24"/>
        </w:rPr>
        <w:t xml:space="preserve">Any concern should be escalated immediately to </w:t>
      </w:r>
      <w:bookmarkStart w:id="1" w:name="OLE_LINK1"/>
      <w:bookmarkStart w:id="2" w:name="OLE_LINK4"/>
      <w:r w:rsidRPr="00EA378C">
        <w:rPr>
          <w:rFonts w:ascii="Arial" w:eastAsia="Calibri" w:hAnsi="Arial" w:cs="Arial"/>
          <w:sz w:val="24"/>
          <w:szCs w:val="24"/>
        </w:rPr>
        <w:t>ensure a resolution is reached for the child in real time to help ensure their safety</w:t>
      </w:r>
      <w:bookmarkEnd w:id="1"/>
      <w:bookmarkEnd w:id="2"/>
      <w:r w:rsidRPr="00EA378C">
        <w:rPr>
          <w:rFonts w:ascii="Arial" w:eastAsia="Calibri" w:hAnsi="Arial" w:cs="Arial"/>
          <w:sz w:val="24"/>
          <w:szCs w:val="24"/>
        </w:rPr>
        <w:t xml:space="preserve">. </w:t>
      </w:r>
    </w:p>
    <w:p w:rsidR="00EA378C" w:rsidRPr="00EA378C" w:rsidRDefault="00EA378C" w:rsidP="00EA378C">
      <w:pPr>
        <w:autoSpaceDE w:val="0"/>
        <w:autoSpaceDN w:val="0"/>
        <w:adjustRightInd w:val="0"/>
        <w:spacing w:after="0" w:line="240" w:lineRule="auto"/>
        <w:rPr>
          <w:rFonts w:ascii="Arial" w:eastAsia="Calibri" w:hAnsi="Arial" w:cs="Arial"/>
          <w:sz w:val="24"/>
          <w:szCs w:val="24"/>
        </w:rPr>
      </w:pPr>
    </w:p>
    <w:p w:rsidR="00EA378C" w:rsidRPr="00EA378C" w:rsidRDefault="00EA378C" w:rsidP="00EA378C">
      <w:pPr>
        <w:spacing w:after="0" w:line="240" w:lineRule="auto"/>
        <w:ind w:left="340"/>
        <w:rPr>
          <w:rFonts w:ascii="Arial" w:eastAsia="Calibri" w:hAnsi="Arial" w:cs="Arial"/>
          <w:sz w:val="24"/>
          <w:szCs w:val="24"/>
        </w:rPr>
      </w:pPr>
      <w:r w:rsidRPr="00EA378C">
        <w:rPr>
          <w:rFonts w:ascii="Arial" w:eastAsia="Calibri" w:hAnsi="Arial" w:cs="Arial"/>
          <w:b/>
          <w:color w:val="000000"/>
          <w:sz w:val="24"/>
          <w:szCs w:val="24"/>
        </w:rPr>
        <w:t>3</w:t>
      </w:r>
      <w:r w:rsidRPr="00EA378C">
        <w:rPr>
          <w:rFonts w:ascii="Arial" w:eastAsia="Calibri" w:hAnsi="Arial" w:cs="Arial"/>
          <w:b/>
          <w:sz w:val="24"/>
          <w:szCs w:val="24"/>
        </w:rPr>
        <w:t>.3</w:t>
      </w:r>
      <w:r w:rsidRPr="00EA378C">
        <w:rPr>
          <w:rFonts w:ascii="Arial" w:eastAsia="Calibri" w:hAnsi="Arial" w:cs="Arial"/>
          <w:color w:val="000000"/>
          <w:sz w:val="24"/>
          <w:szCs w:val="24"/>
        </w:rPr>
        <w:t xml:space="preserve"> </w:t>
      </w:r>
      <w:r w:rsidRPr="00EA378C">
        <w:rPr>
          <w:rFonts w:ascii="Arial" w:eastAsia="Calibri" w:hAnsi="Arial" w:cs="Arial"/>
          <w:sz w:val="24"/>
          <w:szCs w:val="24"/>
        </w:rPr>
        <w:t>It is recognised in smaller organisations the management structure does not allow for the escalation process as described or in the flow chart. The process should be followed using the appropriate corresponding levels of seniority as exists within the organisation.</w:t>
      </w:r>
    </w:p>
    <w:p w:rsidR="00EA378C" w:rsidRPr="00EA378C" w:rsidRDefault="00EA378C" w:rsidP="00EA378C">
      <w:pPr>
        <w:autoSpaceDE w:val="0"/>
        <w:autoSpaceDN w:val="0"/>
        <w:adjustRightInd w:val="0"/>
        <w:spacing w:after="202" w:line="240" w:lineRule="auto"/>
        <w:rPr>
          <w:rFonts w:ascii="Arial" w:eastAsia="Calibri" w:hAnsi="Arial" w:cs="Arial"/>
          <w:color w:val="000000"/>
          <w:sz w:val="24"/>
          <w:szCs w:val="24"/>
        </w:rPr>
      </w:pPr>
    </w:p>
    <w:p w:rsidR="00EA378C" w:rsidRPr="00EA378C" w:rsidRDefault="00EA378C" w:rsidP="00EA378C">
      <w:pPr>
        <w:autoSpaceDE w:val="0"/>
        <w:autoSpaceDN w:val="0"/>
        <w:adjustRightInd w:val="0"/>
        <w:spacing w:after="202" w:line="240" w:lineRule="auto"/>
        <w:ind w:firstLine="340"/>
        <w:rPr>
          <w:rFonts w:ascii="Arial" w:eastAsia="Calibri" w:hAnsi="Arial" w:cs="Arial"/>
          <w:color w:val="000000"/>
          <w:sz w:val="24"/>
          <w:szCs w:val="24"/>
        </w:rPr>
      </w:pPr>
      <w:r w:rsidRPr="00EA378C">
        <w:rPr>
          <w:rFonts w:ascii="Arial" w:eastAsia="Calibri" w:hAnsi="Arial" w:cs="Arial"/>
          <w:color w:val="000000"/>
          <w:sz w:val="24"/>
          <w:szCs w:val="24"/>
        </w:rPr>
        <w:t>3.4 Whenever there is a professional difference the following action should apply;</w:t>
      </w:r>
    </w:p>
    <w:p w:rsidR="00EA378C" w:rsidRPr="00EA378C" w:rsidRDefault="00EA378C" w:rsidP="00EA378C">
      <w:pPr>
        <w:numPr>
          <w:ilvl w:val="0"/>
          <w:numId w:val="10"/>
        </w:numPr>
        <w:autoSpaceDE w:val="0"/>
        <w:autoSpaceDN w:val="0"/>
        <w:adjustRightInd w:val="0"/>
        <w:spacing w:after="202" w:line="240" w:lineRule="auto"/>
        <w:jc w:val="both"/>
        <w:rPr>
          <w:rFonts w:ascii="Arial" w:eastAsia="Calibri" w:hAnsi="Arial" w:cs="Arial"/>
          <w:color w:val="000000"/>
          <w:sz w:val="24"/>
          <w:szCs w:val="24"/>
        </w:rPr>
      </w:pPr>
      <w:r w:rsidRPr="00EA378C">
        <w:rPr>
          <w:rFonts w:ascii="Arial" w:eastAsia="Calibri" w:hAnsi="Arial" w:cs="Arial"/>
          <w:color w:val="000000"/>
          <w:sz w:val="24"/>
          <w:szCs w:val="24"/>
        </w:rPr>
        <w:t>The individual professionals or staff members should initially attempt to resolve the differences together through discussion and/or a meeting</w:t>
      </w:r>
      <w:r w:rsidRPr="00EA378C">
        <w:rPr>
          <w:rFonts w:ascii="Arial" w:eastAsia="Calibri" w:hAnsi="Arial" w:cs="Arial"/>
          <w:sz w:val="24"/>
          <w:szCs w:val="24"/>
        </w:rPr>
        <w:t xml:space="preserve">.  </w:t>
      </w:r>
    </w:p>
    <w:p w:rsidR="00EA378C" w:rsidRPr="00EA378C" w:rsidRDefault="00EA378C" w:rsidP="00EA378C">
      <w:pPr>
        <w:numPr>
          <w:ilvl w:val="0"/>
          <w:numId w:val="5"/>
        </w:numPr>
        <w:autoSpaceDE w:val="0"/>
        <w:autoSpaceDN w:val="0"/>
        <w:adjustRightInd w:val="0"/>
        <w:spacing w:after="202" w:line="240" w:lineRule="auto"/>
        <w:ind w:left="360"/>
        <w:contextualSpacing/>
        <w:jc w:val="both"/>
        <w:rPr>
          <w:rFonts w:ascii="Arial" w:eastAsia="Calibri" w:hAnsi="Arial" w:cs="Arial"/>
          <w:b/>
          <w:color w:val="000000"/>
          <w:sz w:val="24"/>
          <w:szCs w:val="24"/>
        </w:rPr>
      </w:pPr>
      <w:r w:rsidRPr="00EA378C">
        <w:rPr>
          <w:rFonts w:ascii="Arial" w:eastAsia="Calibri" w:hAnsi="Arial" w:cs="Arial"/>
          <w:sz w:val="24"/>
          <w:szCs w:val="24"/>
        </w:rPr>
        <w:t>If the professional difference remains unresolved the case,</w:t>
      </w:r>
      <w:r w:rsidRPr="00EA378C">
        <w:rPr>
          <w:rFonts w:ascii="Arial" w:eastAsia="Calibri" w:hAnsi="Arial" w:cs="Arial"/>
          <w:color w:val="000000"/>
          <w:sz w:val="24"/>
          <w:szCs w:val="24"/>
        </w:rPr>
        <w:t xml:space="preserve"> the individual professional with an unresolved concern should raise their concern with their manager or seek advice from the person in their organisation with responsibility for safeguarding. </w:t>
      </w:r>
    </w:p>
    <w:p w:rsidR="00EA378C" w:rsidRPr="00EA378C" w:rsidRDefault="00EA378C" w:rsidP="00EA378C">
      <w:pPr>
        <w:numPr>
          <w:ilvl w:val="0"/>
          <w:numId w:val="5"/>
        </w:numPr>
        <w:autoSpaceDE w:val="0"/>
        <w:autoSpaceDN w:val="0"/>
        <w:adjustRightInd w:val="0"/>
        <w:spacing w:after="202" w:line="240" w:lineRule="auto"/>
        <w:contextualSpacing/>
        <w:jc w:val="both"/>
        <w:rPr>
          <w:rFonts w:ascii="Arial" w:eastAsia="Calibri" w:hAnsi="Arial" w:cs="Arial"/>
          <w:color w:val="000000"/>
          <w:sz w:val="24"/>
          <w:szCs w:val="24"/>
        </w:rPr>
      </w:pPr>
      <w:r w:rsidRPr="00EA378C">
        <w:rPr>
          <w:rFonts w:ascii="Arial" w:eastAsia="Calibri" w:hAnsi="Arial" w:cs="Arial"/>
          <w:color w:val="000000"/>
          <w:sz w:val="24"/>
          <w:szCs w:val="24"/>
        </w:rPr>
        <w:t xml:space="preserve">A written record of the discussion should be made. </w:t>
      </w:r>
    </w:p>
    <w:p w:rsidR="00EA378C" w:rsidRPr="00EA378C" w:rsidRDefault="00EA378C" w:rsidP="00EA378C">
      <w:pPr>
        <w:autoSpaceDE w:val="0"/>
        <w:autoSpaceDN w:val="0"/>
        <w:adjustRightInd w:val="0"/>
        <w:spacing w:after="202" w:line="240" w:lineRule="auto"/>
        <w:ind w:left="360"/>
        <w:contextualSpacing/>
        <w:rPr>
          <w:rFonts w:ascii="Arial" w:eastAsia="Calibri" w:hAnsi="Arial" w:cs="Arial"/>
          <w:color w:val="000000"/>
          <w:sz w:val="24"/>
          <w:szCs w:val="24"/>
        </w:rPr>
      </w:pPr>
    </w:p>
    <w:p w:rsidR="00EA378C" w:rsidRPr="00EA378C" w:rsidRDefault="00EA378C" w:rsidP="00EA378C">
      <w:pPr>
        <w:numPr>
          <w:ilvl w:val="0"/>
          <w:numId w:val="5"/>
        </w:numPr>
        <w:autoSpaceDE w:val="0"/>
        <w:autoSpaceDN w:val="0"/>
        <w:adjustRightInd w:val="0"/>
        <w:spacing w:after="202" w:line="240" w:lineRule="auto"/>
        <w:contextualSpacing/>
        <w:jc w:val="both"/>
        <w:rPr>
          <w:rFonts w:ascii="Arial" w:eastAsia="Calibri" w:hAnsi="Arial" w:cs="Arial"/>
          <w:sz w:val="24"/>
          <w:szCs w:val="24"/>
        </w:rPr>
      </w:pPr>
      <w:r w:rsidRPr="00EA378C">
        <w:rPr>
          <w:rFonts w:ascii="Arial" w:eastAsia="Calibri" w:hAnsi="Arial" w:cs="Arial"/>
          <w:sz w:val="24"/>
          <w:szCs w:val="24"/>
        </w:rPr>
        <w:t xml:space="preserve">It is the responsibility of the line manager and/or person responsible for safeguarding to do this. </w:t>
      </w:r>
    </w:p>
    <w:p w:rsidR="00EA378C" w:rsidRPr="00EA378C" w:rsidRDefault="00EA378C" w:rsidP="00EA378C">
      <w:pPr>
        <w:autoSpaceDE w:val="0"/>
        <w:autoSpaceDN w:val="0"/>
        <w:adjustRightInd w:val="0"/>
        <w:spacing w:after="0" w:line="240" w:lineRule="auto"/>
        <w:ind w:left="360"/>
        <w:rPr>
          <w:rFonts w:ascii="Arial" w:eastAsia="Calibri" w:hAnsi="Arial" w:cs="Arial"/>
          <w:b/>
          <w:color w:val="000000"/>
          <w:sz w:val="24"/>
          <w:szCs w:val="24"/>
        </w:rPr>
      </w:pPr>
      <w:r w:rsidRPr="00EA378C">
        <w:rPr>
          <w:rFonts w:ascii="Arial" w:eastAsia="Calibri" w:hAnsi="Arial" w:cs="Arial"/>
          <w:b/>
          <w:color w:val="000000"/>
          <w:sz w:val="24"/>
          <w:szCs w:val="24"/>
        </w:rPr>
        <w:t>Stage 1</w:t>
      </w:r>
    </w:p>
    <w:p w:rsidR="00EA378C" w:rsidRPr="00EA378C" w:rsidRDefault="00EA378C" w:rsidP="00EA378C">
      <w:pPr>
        <w:autoSpaceDE w:val="0"/>
        <w:autoSpaceDN w:val="0"/>
        <w:adjustRightInd w:val="0"/>
        <w:spacing w:after="0" w:line="240" w:lineRule="auto"/>
        <w:ind w:left="360"/>
        <w:rPr>
          <w:rFonts w:ascii="Arial" w:eastAsia="Calibri" w:hAnsi="Arial" w:cs="Arial"/>
          <w:color w:val="000000"/>
          <w:sz w:val="23"/>
          <w:szCs w:val="23"/>
        </w:rPr>
      </w:pPr>
    </w:p>
    <w:p w:rsidR="00EA378C" w:rsidRPr="00EA378C" w:rsidRDefault="00EA378C" w:rsidP="00EA378C">
      <w:pPr>
        <w:numPr>
          <w:ilvl w:val="0"/>
          <w:numId w:val="6"/>
        </w:numPr>
        <w:autoSpaceDE w:val="0"/>
        <w:autoSpaceDN w:val="0"/>
        <w:adjustRightInd w:val="0"/>
        <w:spacing w:after="0" w:line="240" w:lineRule="auto"/>
        <w:contextualSpacing/>
        <w:jc w:val="both"/>
        <w:rPr>
          <w:rFonts w:ascii="Arial" w:eastAsia="Calibri" w:hAnsi="Arial" w:cs="Arial"/>
          <w:color w:val="000000"/>
          <w:sz w:val="24"/>
          <w:szCs w:val="24"/>
        </w:rPr>
      </w:pPr>
      <w:r w:rsidRPr="00EA378C">
        <w:rPr>
          <w:rFonts w:ascii="Arial" w:eastAsia="Calibri" w:hAnsi="Arial" w:cs="Arial"/>
          <w:color w:val="000000"/>
          <w:sz w:val="24"/>
          <w:szCs w:val="24"/>
        </w:rPr>
        <w:t xml:space="preserve">The manager (or person with safeguarding responsibility) of the professional who raised the concern should contact the manager or supervisor of the other professional involved in the professional difference to attempt to resolve the matter. A copy of the written record from previous attempts to </w:t>
      </w:r>
      <w:proofErr w:type="spellStart"/>
      <w:r w:rsidRPr="00EA378C">
        <w:rPr>
          <w:rFonts w:ascii="Arial" w:eastAsia="Calibri" w:hAnsi="Arial" w:cs="Arial"/>
          <w:color w:val="000000"/>
          <w:sz w:val="24"/>
          <w:szCs w:val="24"/>
        </w:rPr>
        <w:t>fiond</w:t>
      </w:r>
      <w:proofErr w:type="spellEnd"/>
      <w:r w:rsidRPr="00EA378C">
        <w:rPr>
          <w:rFonts w:ascii="Arial" w:eastAsia="Calibri" w:hAnsi="Arial" w:cs="Arial"/>
          <w:color w:val="000000"/>
          <w:sz w:val="24"/>
          <w:szCs w:val="24"/>
        </w:rPr>
        <w:t xml:space="preserve"> resolution should be provided to those contacted.</w:t>
      </w:r>
    </w:p>
    <w:p w:rsidR="00EA378C" w:rsidRPr="00EA378C" w:rsidRDefault="00EA378C" w:rsidP="00EA378C">
      <w:pPr>
        <w:autoSpaceDE w:val="0"/>
        <w:autoSpaceDN w:val="0"/>
        <w:adjustRightInd w:val="0"/>
        <w:spacing w:after="202" w:line="240" w:lineRule="auto"/>
        <w:ind w:left="720"/>
        <w:contextualSpacing/>
        <w:rPr>
          <w:rFonts w:ascii="Arial" w:eastAsia="Calibri" w:hAnsi="Arial" w:cs="Arial"/>
          <w:color w:val="3366FF"/>
          <w:sz w:val="24"/>
          <w:szCs w:val="24"/>
        </w:rPr>
      </w:pPr>
    </w:p>
    <w:p w:rsidR="00EA378C" w:rsidRPr="00EA378C" w:rsidRDefault="00EA378C" w:rsidP="00EA378C">
      <w:pPr>
        <w:numPr>
          <w:ilvl w:val="0"/>
          <w:numId w:val="6"/>
        </w:numPr>
        <w:autoSpaceDE w:val="0"/>
        <w:autoSpaceDN w:val="0"/>
        <w:adjustRightInd w:val="0"/>
        <w:spacing w:after="202" w:line="240" w:lineRule="auto"/>
        <w:contextualSpacing/>
        <w:jc w:val="both"/>
        <w:rPr>
          <w:rFonts w:ascii="Arial" w:eastAsia="Calibri" w:hAnsi="Arial" w:cs="Arial"/>
          <w:color w:val="000000"/>
          <w:sz w:val="24"/>
          <w:szCs w:val="24"/>
        </w:rPr>
      </w:pPr>
      <w:r w:rsidRPr="00EA378C">
        <w:rPr>
          <w:rFonts w:ascii="Arial" w:eastAsia="Calibri" w:hAnsi="Arial" w:cs="Arial"/>
          <w:color w:val="000000"/>
          <w:sz w:val="24"/>
          <w:szCs w:val="24"/>
        </w:rPr>
        <w:t>If following discussion the matter is resolved a written record of the discussion should be made.  A copy should be held in the case records of both agencies.</w:t>
      </w:r>
    </w:p>
    <w:p w:rsidR="00EA378C" w:rsidRPr="00EA378C" w:rsidRDefault="00EA378C" w:rsidP="00EA378C">
      <w:pPr>
        <w:autoSpaceDE w:val="0"/>
        <w:autoSpaceDN w:val="0"/>
        <w:adjustRightInd w:val="0"/>
        <w:spacing w:after="0" w:line="240" w:lineRule="auto"/>
        <w:ind w:left="360"/>
        <w:contextualSpacing/>
        <w:rPr>
          <w:rFonts w:ascii="Arial" w:eastAsia="Calibri" w:hAnsi="Arial" w:cs="Arial"/>
          <w:color w:val="000000"/>
          <w:sz w:val="24"/>
          <w:szCs w:val="24"/>
        </w:rPr>
      </w:pPr>
    </w:p>
    <w:p w:rsidR="00EA378C" w:rsidRPr="00EA378C" w:rsidRDefault="00EA378C" w:rsidP="00EA378C">
      <w:pPr>
        <w:numPr>
          <w:ilvl w:val="0"/>
          <w:numId w:val="6"/>
        </w:numPr>
        <w:autoSpaceDE w:val="0"/>
        <w:autoSpaceDN w:val="0"/>
        <w:adjustRightInd w:val="0"/>
        <w:spacing w:after="0" w:line="240" w:lineRule="auto"/>
        <w:contextualSpacing/>
        <w:jc w:val="both"/>
        <w:rPr>
          <w:rFonts w:ascii="Arial" w:eastAsia="Calibri" w:hAnsi="Arial" w:cs="Arial"/>
          <w:sz w:val="24"/>
          <w:szCs w:val="24"/>
        </w:rPr>
      </w:pPr>
      <w:r w:rsidRPr="00EA378C">
        <w:rPr>
          <w:rFonts w:ascii="Arial" w:eastAsia="Calibri" w:hAnsi="Arial" w:cs="Arial"/>
          <w:sz w:val="24"/>
          <w:szCs w:val="24"/>
        </w:rPr>
        <w:t xml:space="preserve">Where the professional difference remains unresolved the case must be escalated to stage 2 of this process.  </w:t>
      </w:r>
    </w:p>
    <w:p w:rsidR="00EA378C" w:rsidRPr="00EA378C" w:rsidRDefault="00EA378C" w:rsidP="00EA378C">
      <w:pPr>
        <w:spacing w:after="0" w:line="240" w:lineRule="auto"/>
        <w:ind w:left="720"/>
        <w:contextualSpacing/>
        <w:jc w:val="both"/>
        <w:rPr>
          <w:rFonts w:ascii="Arial" w:eastAsia="Calibri" w:hAnsi="Arial" w:cs="Arial"/>
          <w:sz w:val="24"/>
          <w:szCs w:val="24"/>
        </w:rPr>
      </w:pPr>
    </w:p>
    <w:p w:rsidR="00EA378C" w:rsidRPr="00EA378C" w:rsidRDefault="00EA378C" w:rsidP="00EA378C">
      <w:pPr>
        <w:numPr>
          <w:ilvl w:val="0"/>
          <w:numId w:val="6"/>
        </w:numPr>
        <w:autoSpaceDE w:val="0"/>
        <w:autoSpaceDN w:val="0"/>
        <w:adjustRightInd w:val="0"/>
        <w:spacing w:after="0" w:line="240" w:lineRule="auto"/>
        <w:contextualSpacing/>
        <w:jc w:val="both"/>
        <w:rPr>
          <w:rFonts w:ascii="Arial" w:eastAsia="Calibri" w:hAnsi="Arial" w:cs="Arial"/>
          <w:color w:val="000000"/>
          <w:sz w:val="24"/>
          <w:szCs w:val="24"/>
        </w:rPr>
      </w:pPr>
      <w:r w:rsidRPr="00EA378C">
        <w:rPr>
          <w:rFonts w:ascii="Arial" w:eastAsia="Calibri" w:hAnsi="Arial" w:cs="Arial"/>
          <w:sz w:val="24"/>
          <w:szCs w:val="24"/>
        </w:rPr>
        <w:t>The line manager, whose agency raised the concern, should provide a</w:t>
      </w:r>
      <w:r w:rsidRPr="00EA378C">
        <w:rPr>
          <w:rFonts w:ascii="Arial" w:eastAsia="Calibri" w:hAnsi="Arial" w:cs="Arial"/>
          <w:color w:val="000000"/>
          <w:sz w:val="24"/>
          <w:szCs w:val="24"/>
        </w:rPr>
        <w:t xml:space="preserve"> copy </w:t>
      </w:r>
      <w:r w:rsidRPr="00EA378C">
        <w:rPr>
          <w:rFonts w:ascii="Arial" w:eastAsia="Calibri" w:hAnsi="Arial" w:cs="Arial"/>
          <w:sz w:val="24"/>
          <w:szCs w:val="24"/>
        </w:rPr>
        <w:t>to their safeguarding lead</w:t>
      </w:r>
      <w:r w:rsidRPr="00EA378C">
        <w:rPr>
          <w:rFonts w:ascii="Arial" w:eastAsia="Calibri" w:hAnsi="Arial" w:cs="Arial"/>
          <w:color w:val="000000"/>
          <w:sz w:val="24"/>
          <w:szCs w:val="24"/>
        </w:rPr>
        <w:t xml:space="preserve"> of the written record from Stage 1 together with</w:t>
      </w:r>
      <w:r w:rsidRPr="00EA378C">
        <w:rPr>
          <w:rFonts w:ascii="Arial" w:eastAsia="Calibri" w:hAnsi="Arial" w:cs="Arial"/>
          <w:sz w:val="24"/>
          <w:szCs w:val="24"/>
        </w:rPr>
        <w:t xml:space="preserve"> an analysis identifying the perceived risk to the child and detailing what steps have been taken to try to resolve the matter. </w:t>
      </w:r>
    </w:p>
    <w:p w:rsidR="00EA378C" w:rsidRPr="00EA378C" w:rsidRDefault="00EA378C" w:rsidP="00EA378C">
      <w:pPr>
        <w:autoSpaceDE w:val="0"/>
        <w:autoSpaceDN w:val="0"/>
        <w:adjustRightInd w:val="0"/>
        <w:spacing w:after="0" w:line="240" w:lineRule="auto"/>
        <w:contextualSpacing/>
        <w:rPr>
          <w:rFonts w:ascii="Arial" w:eastAsia="Calibri" w:hAnsi="Arial" w:cs="Arial"/>
          <w:b/>
          <w:color w:val="FF0000"/>
          <w:sz w:val="24"/>
          <w:szCs w:val="24"/>
        </w:rPr>
      </w:pPr>
    </w:p>
    <w:p w:rsidR="00EA378C" w:rsidRPr="00EA378C" w:rsidRDefault="00EA378C" w:rsidP="00EA378C">
      <w:pPr>
        <w:autoSpaceDE w:val="0"/>
        <w:autoSpaceDN w:val="0"/>
        <w:adjustRightInd w:val="0"/>
        <w:spacing w:after="0" w:line="240" w:lineRule="auto"/>
        <w:contextualSpacing/>
        <w:rPr>
          <w:rFonts w:ascii="Arial" w:eastAsia="Calibri" w:hAnsi="Arial" w:cs="Arial"/>
          <w:b/>
          <w:sz w:val="24"/>
          <w:szCs w:val="24"/>
        </w:rPr>
      </w:pPr>
      <w:r w:rsidRPr="00EA378C">
        <w:rPr>
          <w:rFonts w:ascii="Arial" w:eastAsia="Calibri" w:hAnsi="Arial" w:cs="Arial"/>
          <w:b/>
          <w:sz w:val="24"/>
          <w:szCs w:val="24"/>
        </w:rPr>
        <w:t xml:space="preserve">Stage 2 </w:t>
      </w:r>
    </w:p>
    <w:p w:rsidR="00EA378C" w:rsidRPr="00EA378C" w:rsidRDefault="00EA378C" w:rsidP="00EA378C">
      <w:pPr>
        <w:autoSpaceDE w:val="0"/>
        <w:autoSpaceDN w:val="0"/>
        <w:adjustRightInd w:val="0"/>
        <w:spacing w:after="0" w:line="240" w:lineRule="auto"/>
        <w:contextualSpacing/>
        <w:rPr>
          <w:rFonts w:ascii="Arial" w:eastAsia="Calibri" w:hAnsi="Arial" w:cs="Arial"/>
          <w:color w:val="FF0000"/>
          <w:sz w:val="24"/>
          <w:szCs w:val="24"/>
        </w:rPr>
      </w:pPr>
    </w:p>
    <w:p w:rsidR="00EA378C" w:rsidRPr="00EA378C" w:rsidRDefault="00EA378C" w:rsidP="00EA378C">
      <w:pPr>
        <w:numPr>
          <w:ilvl w:val="0"/>
          <w:numId w:val="6"/>
        </w:numPr>
        <w:autoSpaceDE w:val="0"/>
        <w:autoSpaceDN w:val="0"/>
        <w:adjustRightInd w:val="0"/>
        <w:spacing w:after="0" w:line="240" w:lineRule="auto"/>
        <w:contextualSpacing/>
        <w:jc w:val="both"/>
        <w:rPr>
          <w:rFonts w:ascii="Arial" w:eastAsia="Calibri" w:hAnsi="Arial" w:cs="Arial"/>
          <w:color w:val="000000"/>
          <w:sz w:val="24"/>
          <w:szCs w:val="24"/>
        </w:rPr>
      </w:pPr>
      <w:r w:rsidRPr="00EA378C">
        <w:rPr>
          <w:rFonts w:ascii="Arial" w:eastAsia="Calibri" w:hAnsi="Arial" w:cs="Arial"/>
          <w:color w:val="000000"/>
          <w:sz w:val="24"/>
          <w:szCs w:val="24"/>
        </w:rPr>
        <w:t>The Safeguarding lead for the agency/organisation that raised the professional difference will contact the safeguarding lead for the other agency/organisation.</w:t>
      </w:r>
    </w:p>
    <w:p w:rsidR="00EA378C" w:rsidRPr="00EA378C" w:rsidRDefault="00EA378C" w:rsidP="00EA378C">
      <w:pPr>
        <w:autoSpaceDE w:val="0"/>
        <w:autoSpaceDN w:val="0"/>
        <w:adjustRightInd w:val="0"/>
        <w:spacing w:after="0" w:line="240" w:lineRule="auto"/>
        <w:ind w:left="720"/>
        <w:contextualSpacing/>
        <w:rPr>
          <w:rFonts w:ascii="Arial" w:eastAsia="Calibri" w:hAnsi="Arial" w:cs="Arial"/>
          <w:color w:val="000000"/>
          <w:sz w:val="24"/>
          <w:szCs w:val="24"/>
        </w:rPr>
      </w:pPr>
    </w:p>
    <w:p w:rsidR="00EA378C" w:rsidRPr="00EA378C" w:rsidRDefault="00EA378C" w:rsidP="00EA378C">
      <w:pPr>
        <w:numPr>
          <w:ilvl w:val="0"/>
          <w:numId w:val="6"/>
        </w:numPr>
        <w:autoSpaceDE w:val="0"/>
        <w:autoSpaceDN w:val="0"/>
        <w:adjustRightInd w:val="0"/>
        <w:spacing w:after="0" w:line="240" w:lineRule="auto"/>
        <w:contextualSpacing/>
        <w:jc w:val="both"/>
        <w:rPr>
          <w:rFonts w:ascii="Arial" w:eastAsia="Calibri" w:hAnsi="Arial" w:cs="Arial"/>
          <w:color w:val="000000"/>
          <w:sz w:val="24"/>
          <w:szCs w:val="24"/>
        </w:rPr>
      </w:pPr>
      <w:r w:rsidRPr="00EA378C">
        <w:rPr>
          <w:rFonts w:ascii="Arial" w:eastAsia="Calibri" w:hAnsi="Arial" w:cs="Arial"/>
          <w:color w:val="000000"/>
          <w:sz w:val="24"/>
          <w:szCs w:val="24"/>
        </w:rPr>
        <w:t xml:space="preserve">The safeguarding lead for the other agency/organisation will coordinate internal enquiries, the review of written material, case file and supervision notes as appropriate. </w:t>
      </w:r>
    </w:p>
    <w:p w:rsidR="00EA378C" w:rsidRPr="00EA378C" w:rsidRDefault="00EA378C" w:rsidP="00EA378C">
      <w:pPr>
        <w:autoSpaceDE w:val="0"/>
        <w:autoSpaceDN w:val="0"/>
        <w:adjustRightInd w:val="0"/>
        <w:spacing w:after="0" w:line="240" w:lineRule="auto"/>
        <w:contextualSpacing/>
        <w:rPr>
          <w:rFonts w:ascii="Arial" w:eastAsia="Calibri" w:hAnsi="Arial" w:cs="Arial"/>
          <w:color w:val="000000"/>
          <w:sz w:val="24"/>
          <w:szCs w:val="24"/>
        </w:rPr>
      </w:pPr>
    </w:p>
    <w:p w:rsidR="00EA378C" w:rsidRPr="00EA378C" w:rsidRDefault="00EA378C" w:rsidP="00EA378C">
      <w:pPr>
        <w:numPr>
          <w:ilvl w:val="0"/>
          <w:numId w:val="6"/>
        </w:numPr>
        <w:autoSpaceDE w:val="0"/>
        <w:autoSpaceDN w:val="0"/>
        <w:adjustRightInd w:val="0"/>
        <w:spacing w:after="0" w:line="240" w:lineRule="auto"/>
        <w:contextualSpacing/>
        <w:jc w:val="both"/>
        <w:rPr>
          <w:rFonts w:ascii="Arial" w:eastAsia="Calibri" w:hAnsi="Arial" w:cs="Arial"/>
          <w:color w:val="000000"/>
          <w:sz w:val="24"/>
          <w:szCs w:val="24"/>
        </w:rPr>
      </w:pPr>
      <w:r w:rsidRPr="00EA378C">
        <w:rPr>
          <w:rFonts w:ascii="Arial" w:eastAsia="Calibri" w:hAnsi="Arial" w:cs="Arial"/>
          <w:sz w:val="24"/>
          <w:szCs w:val="24"/>
        </w:rPr>
        <w:lastRenderedPageBreak/>
        <w:t xml:space="preserve">A professionals meeting </w:t>
      </w:r>
      <w:r w:rsidRPr="00EA378C">
        <w:rPr>
          <w:rFonts w:ascii="Arial" w:eastAsia="Calibri" w:hAnsi="Arial" w:cs="Arial"/>
          <w:color w:val="000000"/>
          <w:sz w:val="24"/>
          <w:szCs w:val="24"/>
        </w:rPr>
        <w:t>may be held to resolve the difference. This meeting should be recorded and a copy of placed on both agencies’/organisations’ records.</w:t>
      </w:r>
    </w:p>
    <w:p w:rsidR="00EA378C" w:rsidRPr="00EA378C" w:rsidRDefault="00EA378C" w:rsidP="00EA378C">
      <w:pPr>
        <w:autoSpaceDE w:val="0"/>
        <w:autoSpaceDN w:val="0"/>
        <w:adjustRightInd w:val="0"/>
        <w:spacing w:after="0" w:line="240" w:lineRule="auto"/>
        <w:contextualSpacing/>
        <w:rPr>
          <w:rFonts w:ascii="Arial" w:eastAsia="Calibri" w:hAnsi="Arial" w:cs="Arial"/>
          <w:sz w:val="24"/>
          <w:szCs w:val="24"/>
        </w:rPr>
      </w:pPr>
    </w:p>
    <w:p w:rsidR="00EA378C" w:rsidRPr="00EA378C" w:rsidRDefault="00EA378C" w:rsidP="00EA378C">
      <w:pPr>
        <w:numPr>
          <w:ilvl w:val="0"/>
          <w:numId w:val="6"/>
        </w:numPr>
        <w:autoSpaceDE w:val="0"/>
        <w:autoSpaceDN w:val="0"/>
        <w:adjustRightInd w:val="0"/>
        <w:spacing w:after="0" w:line="240" w:lineRule="auto"/>
        <w:contextualSpacing/>
        <w:jc w:val="both"/>
        <w:rPr>
          <w:rFonts w:ascii="Arial" w:eastAsia="Calibri" w:hAnsi="Arial" w:cs="Arial"/>
          <w:color w:val="000000"/>
          <w:sz w:val="24"/>
          <w:szCs w:val="24"/>
        </w:rPr>
      </w:pPr>
      <w:r w:rsidRPr="00EA378C">
        <w:rPr>
          <w:rFonts w:ascii="Arial" w:eastAsia="Calibri" w:hAnsi="Arial" w:cs="Arial"/>
          <w:sz w:val="24"/>
          <w:szCs w:val="24"/>
        </w:rPr>
        <w:t xml:space="preserve">For the vast majority of cases that have reached this stage, the matter should have been resolved. If a resolution cannot be sought then the written record of Stage 2 should be forwarded by the Safeguarding Lead of the professional who raised the concerns to their Head of Service.  </w:t>
      </w:r>
    </w:p>
    <w:p w:rsidR="00EA378C" w:rsidRPr="00EA378C" w:rsidRDefault="00EA378C" w:rsidP="00EA378C">
      <w:pPr>
        <w:spacing w:after="0" w:line="240" w:lineRule="auto"/>
        <w:ind w:left="360"/>
        <w:jc w:val="both"/>
        <w:rPr>
          <w:rFonts w:ascii="Arial" w:eastAsia="Times New Roman" w:hAnsi="Arial" w:cs="Arial"/>
          <w:sz w:val="24"/>
          <w:szCs w:val="24"/>
        </w:rPr>
      </w:pPr>
    </w:p>
    <w:p w:rsidR="00EA378C" w:rsidRPr="00EA378C" w:rsidRDefault="00EA378C" w:rsidP="00EA378C">
      <w:pPr>
        <w:spacing w:after="0" w:line="240" w:lineRule="auto"/>
        <w:jc w:val="both"/>
        <w:rPr>
          <w:rFonts w:ascii="Arial" w:eastAsia="Times New Roman" w:hAnsi="Arial" w:cs="Arial"/>
          <w:b/>
          <w:sz w:val="24"/>
          <w:szCs w:val="24"/>
        </w:rPr>
      </w:pPr>
      <w:r w:rsidRPr="00EA378C">
        <w:rPr>
          <w:rFonts w:ascii="Arial" w:eastAsia="Times New Roman" w:hAnsi="Arial" w:cs="Arial"/>
          <w:b/>
          <w:sz w:val="24"/>
          <w:szCs w:val="24"/>
        </w:rPr>
        <w:t>Stage 3</w:t>
      </w:r>
    </w:p>
    <w:p w:rsidR="00EA378C" w:rsidRPr="00EA378C" w:rsidRDefault="00EA378C" w:rsidP="00EA378C">
      <w:pPr>
        <w:numPr>
          <w:ilvl w:val="0"/>
          <w:numId w:val="8"/>
        </w:numPr>
        <w:spacing w:after="0" w:line="240" w:lineRule="auto"/>
        <w:jc w:val="both"/>
        <w:rPr>
          <w:rFonts w:ascii="Arial" w:eastAsia="Times New Roman" w:hAnsi="Arial" w:cs="Arial"/>
          <w:b/>
          <w:sz w:val="24"/>
          <w:szCs w:val="24"/>
        </w:rPr>
      </w:pPr>
      <w:r w:rsidRPr="00EA378C">
        <w:rPr>
          <w:rFonts w:ascii="Arial" w:eastAsia="Times New Roman" w:hAnsi="Arial" w:cs="Arial"/>
          <w:sz w:val="24"/>
          <w:szCs w:val="24"/>
        </w:rPr>
        <w:t xml:space="preserve">The same principles as above will apply to Heads of Services seeking a resolution with their counterpart. </w:t>
      </w:r>
    </w:p>
    <w:p w:rsidR="00EA378C" w:rsidRPr="00EA378C" w:rsidRDefault="00EA378C" w:rsidP="00EA378C">
      <w:pPr>
        <w:spacing w:after="0" w:line="240" w:lineRule="auto"/>
        <w:ind w:left="1080"/>
        <w:jc w:val="both"/>
        <w:rPr>
          <w:rFonts w:ascii="Arial" w:eastAsia="Times New Roman" w:hAnsi="Arial" w:cs="Arial"/>
          <w:sz w:val="24"/>
          <w:szCs w:val="24"/>
        </w:rPr>
      </w:pPr>
    </w:p>
    <w:p w:rsidR="00EA378C" w:rsidRPr="00EA378C" w:rsidRDefault="00EA378C" w:rsidP="00EA378C">
      <w:pPr>
        <w:numPr>
          <w:ilvl w:val="0"/>
          <w:numId w:val="8"/>
        </w:numPr>
        <w:autoSpaceDE w:val="0"/>
        <w:autoSpaceDN w:val="0"/>
        <w:adjustRightInd w:val="0"/>
        <w:spacing w:after="0" w:line="240" w:lineRule="auto"/>
        <w:contextualSpacing/>
        <w:jc w:val="both"/>
        <w:rPr>
          <w:rFonts w:ascii="Arial" w:eastAsia="Calibri" w:hAnsi="Arial" w:cs="Arial"/>
          <w:strike/>
          <w:sz w:val="24"/>
          <w:szCs w:val="24"/>
        </w:rPr>
      </w:pPr>
      <w:bookmarkStart w:id="3" w:name="OLE_LINK5"/>
      <w:bookmarkStart w:id="4" w:name="OLE_LINK6"/>
      <w:r w:rsidRPr="00EA378C">
        <w:rPr>
          <w:rFonts w:ascii="Arial" w:eastAsia="Calibri" w:hAnsi="Arial" w:cs="Arial"/>
          <w:sz w:val="24"/>
          <w:szCs w:val="24"/>
        </w:rPr>
        <w:t>A written record should be made by the Head of Service, including completing the Resolution of Professional Differences Report. A copy should be held in the case records of both agencies/organisations and a copy of the report sent to the WBSCB Administrator for inclusion in performance reports.</w:t>
      </w:r>
      <w:bookmarkEnd w:id="3"/>
      <w:bookmarkEnd w:id="4"/>
    </w:p>
    <w:p w:rsidR="00EA378C" w:rsidRPr="00EA378C" w:rsidRDefault="00EA378C" w:rsidP="00EA378C">
      <w:pPr>
        <w:spacing w:after="0" w:line="240" w:lineRule="auto"/>
        <w:ind w:left="720"/>
        <w:contextualSpacing/>
        <w:jc w:val="both"/>
        <w:rPr>
          <w:rFonts w:ascii="Arial" w:eastAsia="Calibri" w:hAnsi="Arial" w:cs="Arial"/>
          <w:sz w:val="24"/>
        </w:rPr>
      </w:pPr>
    </w:p>
    <w:p w:rsidR="00EA378C" w:rsidRPr="00EA378C" w:rsidRDefault="00EA378C" w:rsidP="00EA378C">
      <w:pPr>
        <w:numPr>
          <w:ilvl w:val="0"/>
          <w:numId w:val="8"/>
        </w:numPr>
        <w:autoSpaceDE w:val="0"/>
        <w:autoSpaceDN w:val="0"/>
        <w:adjustRightInd w:val="0"/>
        <w:spacing w:after="0" w:line="240" w:lineRule="auto"/>
        <w:contextualSpacing/>
        <w:jc w:val="both"/>
        <w:rPr>
          <w:rFonts w:ascii="Arial" w:eastAsia="Calibri" w:hAnsi="Arial" w:cs="Arial"/>
          <w:strike/>
          <w:color w:val="000000"/>
          <w:sz w:val="24"/>
          <w:szCs w:val="24"/>
        </w:rPr>
      </w:pPr>
      <w:r w:rsidRPr="00EA378C">
        <w:rPr>
          <w:rFonts w:ascii="Arial" w:eastAsia="Calibri" w:hAnsi="Arial" w:cs="Arial"/>
          <w:sz w:val="24"/>
        </w:rPr>
        <w:t xml:space="preserve">If this is still not achievable the disagreement should progress through to the final stage (Stage 4) of resolution. The Resolution of Professional Differences Report, clearly indicating the matter has not been resolved should be sent to the Chair of the WBSCB via the WBSCB Administrator.  It is anticipated that this would be the very last resort.  </w:t>
      </w:r>
    </w:p>
    <w:p w:rsidR="00EA378C" w:rsidRPr="00EA378C" w:rsidRDefault="00EA378C" w:rsidP="00EA378C">
      <w:pPr>
        <w:autoSpaceDE w:val="0"/>
        <w:autoSpaceDN w:val="0"/>
        <w:adjustRightInd w:val="0"/>
        <w:spacing w:after="0" w:line="240" w:lineRule="auto"/>
        <w:ind w:left="1080"/>
        <w:contextualSpacing/>
        <w:rPr>
          <w:rFonts w:ascii="Arial" w:eastAsia="Calibri" w:hAnsi="Arial" w:cs="Arial"/>
          <w:strike/>
          <w:color w:val="000000"/>
          <w:sz w:val="24"/>
          <w:szCs w:val="24"/>
        </w:rPr>
      </w:pPr>
    </w:p>
    <w:p w:rsidR="00EA378C" w:rsidRPr="00EA378C" w:rsidRDefault="00EA378C" w:rsidP="00EA378C">
      <w:pPr>
        <w:autoSpaceDE w:val="0"/>
        <w:autoSpaceDN w:val="0"/>
        <w:adjustRightInd w:val="0"/>
        <w:spacing w:after="0" w:line="240" w:lineRule="auto"/>
        <w:ind w:left="1080"/>
        <w:contextualSpacing/>
        <w:rPr>
          <w:rFonts w:ascii="Arial" w:eastAsia="Calibri" w:hAnsi="Arial" w:cs="Arial"/>
          <w:strike/>
          <w:color w:val="000000"/>
          <w:sz w:val="24"/>
          <w:szCs w:val="24"/>
        </w:rPr>
      </w:pPr>
    </w:p>
    <w:p w:rsidR="00EA378C" w:rsidRPr="00EA378C" w:rsidRDefault="00EA378C" w:rsidP="00EA378C">
      <w:pPr>
        <w:autoSpaceDE w:val="0"/>
        <w:autoSpaceDN w:val="0"/>
        <w:adjustRightInd w:val="0"/>
        <w:spacing w:after="0" w:line="240" w:lineRule="auto"/>
        <w:rPr>
          <w:rFonts w:ascii="Arial" w:eastAsia="Calibri" w:hAnsi="Arial" w:cs="Arial"/>
          <w:b/>
          <w:sz w:val="24"/>
        </w:rPr>
      </w:pPr>
      <w:r w:rsidRPr="00EA378C">
        <w:rPr>
          <w:rFonts w:ascii="Arial" w:eastAsia="Calibri" w:hAnsi="Arial" w:cs="Arial"/>
          <w:b/>
          <w:sz w:val="24"/>
          <w:szCs w:val="24"/>
        </w:rPr>
        <w:t xml:space="preserve">Stage </w:t>
      </w:r>
      <w:r w:rsidRPr="00EA378C">
        <w:rPr>
          <w:rFonts w:ascii="Arial" w:eastAsia="Calibri" w:hAnsi="Arial" w:cs="Arial"/>
          <w:b/>
          <w:sz w:val="24"/>
        </w:rPr>
        <w:t>4</w:t>
      </w:r>
    </w:p>
    <w:p w:rsidR="00EA378C" w:rsidRPr="00EA378C" w:rsidRDefault="00EA378C" w:rsidP="00EA378C">
      <w:pPr>
        <w:autoSpaceDE w:val="0"/>
        <w:autoSpaceDN w:val="0"/>
        <w:adjustRightInd w:val="0"/>
        <w:spacing w:after="0" w:line="240" w:lineRule="auto"/>
        <w:rPr>
          <w:rFonts w:ascii="Arial" w:eastAsia="Calibri" w:hAnsi="Arial" w:cs="Arial"/>
          <w:b/>
          <w:sz w:val="24"/>
          <w:szCs w:val="24"/>
        </w:rPr>
      </w:pPr>
    </w:p>
    <w:p w:rsidR="00EA378C" w:rsidRPr="00EA378C" w:rsidRDefault="00EA378C" w:rsidP="00EA378C">
      <w:pPr>
        <w:numPr>
          <w:ilvl w:val="0"/>
          <w:numId w:val="9"/>
        </w:numPr>
        <w:autoSpaceDE w:val="0"/>
        <w:autoSpaceDN w:val="0"/>
        <w:adjustRightInd w:val="0"/>
        <w:spacing w:after="0" w:line="240" w:lineRule="auto"/>
        <w:contextualSpacing/>
        <w:jc w:val="both"/>
        <w:rPr>
          <w:rFonts w:ascii="Arial" w:eastAsia="Calibri" w:hAnsi="Arial" w:cs="Arial"/>
          <w:sz w:val="24"/>
          <w:szCs w:val="24"/>
        </w:rPr>
      </w:pPr>
      <w:r w:rsidRPr="00EA378C">
        <w:rPr>
          <w:rFonts w:ascii="Arial" w:eastAsia="Calibri" w:hAnsi="Arial" w:cs="Arial"/>
          <w:sz w:val="24"/>
          <w:szCs w:val="24"/>
        </w:rPr>
        <w:t>The WBSCB Chair will consult with the Board what other action is necessary to establish a resolution.</w:t>
      </w:r>
    </w:p>
    <w:p w:rsidR="00EA378C" w:rsidRPr="00EA378C" w:rsidRDefault="00EA378C" w:rsidP="00EA378C">
      <w:pPr>
        <w:autoSpaceDE w:val="0"/>
        <w:autoSpaceDN w:val="0"/>
        <w:adjustRightInd w:val="0"/>
        <w:spacing w:after="0" w:line="240" w:lineRule="auto"/>
        <w:ind w:left="720"/>
        <w:contextualSpacing/>
        <w:rPr>
          <w:rFonts w:ascii="Arial" w:eastAsia="Calibri" w:hAnsi="Arial" w:cs="Arial"/>
          <w:sz w:val="24"/>
          <w:szCs w:val="24"/>
        </w:rPr>
      </w:pPr>
    </w:p>
    <w:p w:rsidR="00EA378C" w:rsidRPr="00EA378C" w:rsidRDefault="00EA378C" w:rsidP="00EA378C">
      <w:pPr>
        <w:autoSpaceDE w:val="0"/>
        <w:autoSpaceDN w:val="0"/>
        <w:adjustRightInd w:val="0"/>
        <w:spacing w:after="0" w:line="240" w:lineRule="auto"/>
        <w:rPr>
          <w:rFonts w:ascii="Arial" w:eastAsia="Calibri" w:hAnsi="Arial" w:cs="Arial"/>
          <w:b/>
          <w:color w:val="000000"/>
          <w:sz w:val="24"/>
          <w:szCs w:val="24"/>
        </w:rPr>
      </w:pPr>
      <w:r w:rsidRPr="00EA378C">
        <w:rPr>
          <w:rFonts w:ascii="Arial" w:eastAsia="Calibri" w:hAnsi="Arial" w:cs="Arial"/>
          <w:color w:val="000000"/>
          <w:sz w:val="24"/>
          <w:szCs w:val="24"/>
        </w:rPr>
        <w:t>The WBSCB will complete the Resolution of Professional Differences Report identifying the resolution reached. A copy should be held in the case records of both agencies/organisations.  The Report will also be kept on file by the WBSCB Administrator for the purpose of performance reporting.</w:t>
      </w:r>
      <w:r w:rsidRPr="00EA378C">
        <w:rPr>
          <w:rFonts w:ascii="Arial" w:eastAsia="Calibri" w:hAnsi="Arial" w:cs="Arial"/>
          <w:b/>
          <w:color w:val="000000"/>
          <w:sz w:val="24"/>
          <w:szCs w:val="24"/>
        </w:rPr>
        <w:t xml:space="preserve"> </w:t>
      </w:r>
    </w:p>
    <w:p w:rsidR="00EA378C" w:rsidRPr="00EA378C" w:rsidRDefault="00EA378C" w:rsidP="00EA378C">
      <w:pPr>
        <w:autoSpaceDE w:val="0"/>
        <w:autoSpaceDN w:val="0"/>
        <w:adjustRightInd w:val="0"/>
        <w:spacing w:after="0" w:line="240" w:lineRule="auto"/>
        <w:rPr>
          <w:rFonts w:ascii="Arial" w:eastAsia="Calibri" w:hAnsi="Arial" w:cs="Arial"/>
          <w:b/>
          <w:color w:val="000000"/>
          <w:sz w:val="24"/>
          <w:szCs w:val="24"/>
        </w:rPr>
      </w:pPr>
    </w:p>
    <w:p w:rsidR="00EA378C" w:rsidRPr="00EA378C" w:rsidRDefault="00EA378C" w:rsidP="00EA378C">
      <w:pPr>
        <w:spacing w:after="0" w:line="240" w:lineRule="auto"/>
        <w:rPr>
          <w:rFonts w:ascii="Arial" w:eastAsia="Calibri" w:hAnsi="Arial" w:cs="Arial"/>
          <w:b/>
          <w:sz w:val="24"/>
          <w:szCs w:val="24"/>
        </w:rPr>
      </w:pPr>
    </w:p>
    <w:p w:rsidR="00EA378C" w:rsidRPr="00EA378C" w:rsidRDefault="00EA378C" w:rsidP="00EA378C">
      <w:pPr>
        <w:autoSpaceDE w:val="0"/>
        <w:autoSpaceDN w:val="0"/>
        <w:adjustRightInd w:val="0"/>
        <w:spacing w:after="0" w:line="240" w:lineRule="auto"/>
        <w:jc w:val="both"/>
        <w:outlineLvl w:val="0"/>
        <w:rPr>
          <w:rFonts w:ascii="Arial" w:eastAsia="Calibri" w:hAnsi="Arial" w:cs="Arial"/>
          <w:b/>
          <w:bCs/>
          <w:sz w:val="24"/>
          <w:szCs w:val="24"/>
        </w:rPr>
      </w:pPr>
      <w:r w:rsidRPr="00EA378C">
        <w:rPr>
          <w:rFonts w:ascii="Arial" w:eastAsia="Calibri" w:hAnsi="Arial" w:cs="Arial"/>
          <w:b/>
          <w:bCs/>
          <w:sz w:val="24"/>
          <w:szCs w:val="24"/>
        </w:rPr>
        <w:t>4. What is the process for decisions making at a Child Protection Conference where a consensus is not reached?</w:t>
      </w:r>
    </w:p>
    <w:p w:rsidR="00EA378C" w:rsidRPr="00EA378C" w:rsidRDefault="00EA378C" w:rsidP="00EA378C">
      <w:pPr>
        <w:autoSpaceDE w:val="0"/>
        <w:autoSpaceDN w:val="0"/>
        <w:adjustRightInd w:val="0"/>
        <w:spacing w:after="0" w:line="240" w:lineRule="auto"/>
        <w:jc w:val="both"/>
        <w:outlineLvl w:val="0"/>
        <w:rPr>
          <w:rFonts w:ascii="Arial" w:eastAsia="Calibri" w:hAnsi="Arial" w:cs="Arial"/>
          <w:b/>
          <w:bCs/>
          <w:sz w:val="24"/>
          <w:szCs w:val="24"/>
        </w:rPr>
      </w:pPr>
    </w:p>
    <w:p w:rsidR="00EA378C" w:rsidRPr="00EA378C" w:rsidRDefault="00EA378C" w:rsidP="00EA378C">
      <w:pPr>
        <w:autoSpaceDE w:val="0"/>
        <w:autoSpaceDN w:val="0"/>
        <w:adjustRightInd w:val="0"/>
        <w:spacing w:after="0" w:line="240" w:lineRule="auto"/>
        <w:rPr>
          <w:rFonts w:ascii="Arial" w:eastAsia="Times New Roman" w:hAnsi="Arial" w:cs="Arial"/>
          <w:bCs/>
          <w:sz w:val="24"/>
          <w:szCs w:val="24"/>
          <w:lang w:eastAsia="en-GB"/>
        </w:rPr>
      </w:pPr>
      <w:r w:rsidRPr="00EA378C">
        <w:rPr>
          <w:rFonts w:ascii="Arial" w:eastAsia="Calibri" w:hAnsi="Arial" w:cs="Arial"/>
          <w:sz w:val="24"/>
          <w:szCs w:val="24"/>
        </w:rPr>
        <w:t xml:space="preserve">There is a different process for </w:t>
      </w:r>
      <w:r w:rsidRPr="00EA378C">
        <w:rPr>
          <w:rFonts w:ascii="Arial" w:eastAsia="Times New Roman" w:hAnsi="Arial" w:cs="Arial"/>
          <w:bCs/>
          <w:sz w:val="24"/>
          <w:szCs w:val="24"/>
          <w:lang w:eastAsia="en-GB"/>
        </w:rPr>
        <w:t>decision making at child protection conferences where consensus is not reached</w:t>
      </w:r>
      <w:r w:rsidRPr="00EA378C">
        <w:rPr>
          <w:rFonts w:ascii="Arial" w:eastAsia="Calibri" w:hAnsi="Arial" w:cs="Arial"/>
          <w:sz w:val="24"/>
          <w:szCs w:val="24"/>
        </w:rPr>
        <w:t xml:space="preserve">. The process in Section </w:t>
      </w:r>
      <w:r w:rsidRPr="00EA378C">
        <w:rPr>
          <w:rFonts w:ascii="Arial" w:eastAsia="Times New Roman" w:hAnsi="Arial" w:cs="Arial"/>
          <w:b/>
          <w:bCs/>
          <w:sz w:val="24"/>
          <w:szCs w:val="24"/>
          <w:lang w:eastAsia="en-GB"/>
        </w:rPr>
        <w:t>3.14.16 Decision making at child protection conferences where consensus is not reached</w:t>
      </w:r>
      <w:bookmarkStart w:id="5" w:name="OLE_LINK2"/>
      <w:bookmarkStart w:id="6" w:name="OLE_LINK3"/>
      <w:r w:rsidRPr="00EA378C">
        <w:rPr>
          <w:rFonts w:ascii="Arial" w:eastAsia="Times New Roman" w:hAnsi="Arial" w:cs="Arial"/>
          <w:b/>
          <w:bCs/>
          <w:sz w:val="24"/>
          <w:szCs w:val="24"/>
          <w:lang w:eastAsia="en-GB"/>
        </w:rPr>
        <w:t xml:space="preserve"> </w:t>
      </w:r>
      <w:r w:rsidRPr="00EA378C">
        <w:rPr>
          <w:rFonts w:ascii="Arial" w:eastAsia="Times New Roman" w:hAnsi="Arial" w:cs="Arial"/>
          <w:bCs/>
          <w:sz w:val="24"/>
          <w:szCs w:val="24"/>
          <w:lang w:eastAsia="en-GB"/>
        </w:rPr>
        <w:t>of the</w:t>
      </w:r>
      <w:r w:rsidRPr="00EA378C">
        <w:rPr>
          <w:rFonts w:ascii="Arial" w:eastAsia="Times New Roman" w:hAnsi="Arial" w:cs="Arial"/>
          <w:bCs/>
          <w:color w:val="FF0000"/>
          <w:sz w:val="24"/>
          <w:szCs w:val="24"/>
          <w:lang w:eastAsia="en-GB"/>
        </w:rPr>
        <w:t xml:space="preserve"> </w:t>
      </w:r>
      <w:hyperlink r:id="rId9" w:history="1">
        <w:r w:rsidRPr="00EA378C">
          <w:rPr>
            <w:rFonts w:ascii="Arial" w:eastAsia="Times New Roman" w:hAnsi="Arial" w:cs="Arial"/>
            <w:bCs/>
            <w:color w:val="0000FF"/>
            <w:sz w:val="24"/>
            <w:szCs w:val="24"/>
            <w:u w:val="single"/>
            <w:lang w:eastAsia="en-GB"/>
          </w:rPr>
          <w:t>All Wales Child Protection Procedures 2008</w:t>
        </w:r>
      </w:hyperlink>
      <w:bookmarkEnd w:id="5"/>
      <w:bookmarkEnd w:id="6"/>
      <w:r w:rsidRPr="00EA378C">
        <w:rPr>
          <w:rFonts w:ascii="Arial" w:eastAsia="Times New Roman" w:hAnsi="Arial" w:cs="Arial"/>
          <w:bCs/>
          <w:color w:val="FF0000"/>
          <w:sz w:val="24"/>
          <w:szCs w:val="24"/>
          <w:lang w:eastAsia="en-GB"/>
        </w:rPr>
        <w:t xml:space="preserve"> </w:t>
      </w:r>
      <w:r w:rsidRPr="00EA378C">
        <w:rPr>
          <w:rFonts w:ascii="Arial" w:eastAsia="Times New Roman" w:hAnsi="Arial" w:cs="Arial"/>
          <w:bCs/>
          <w:sz w:val="24"/>
          <w:szCs w:val="24"/>
          <w:lang w:eastAsia="en-GB"/>
        </w:rPr>
        <w:t>must be followed.</w:t>
      </w:r>
    </w:p>
    <w:p w:rsidR="00EA378C" w:rsidRPr="00EA378C" w:rsidRDefault="00EA378C" w:rsidP="00EA378C">
      <w:pPr>
        <w:autoSpaceDE w:val="0"/>
        <w:autoSpaceDN w:val="0"/>
        <w:adjustRightInd w:val="0"/>
        <w:spacing w:after="0" w:line="240" w:lineRule="auto"/>
        <w:jc w:val="both"/>
        <w:outlineLvl w:val="0"/>
        <w:rPr>
          <w:rFonts w:ascii="Arial" w:eastAsia="Calibri" w:hAnsi="Arial" w:cs="Arial"/>
          <w:b/>
          <w:bCs/>
          <w:sz w:val="24"/>
          <w:szCs w:val="24"/>
        </w:rPr>
      </w:pPr>
    </w:p>
    <w:p w:rsidR="00EA378C" w:rsidRPr="00EA378C" w:rsidRDefault="00EA378C" w:rsidP="00EA378C">
      <w:pPr>
        <w:autoSpaceDE w:val="0"/>
        <w:autoSpaceDN w:val="0"/>
        <w:adjustRightInd w:val="0"/>
        <w:spacing w:after="0" w:line="240" w:lineRule="auto"/>
        <w:jc w:val="both"/>
        <w:outlineLvl w:val="0"/>
        <w:rPr>
          <w:rFonts w:ascii="Arial" w:eastAsia="Calibri" w:hAnsi="Arial" w:cs="Arial"/>
          <w:b/>
          <w:bCs/>
          <w:sz w:val="24"/>
          <w:szCs w:val="24"/>
        </w:rPr>
      </w:pPr>
      <w:r w:rsidRPr="00EA378C">
        <w:rPr>
          <w:rFonts w:ascii="Arial" w:eastAsia="Calibri" w:hAnsi="Arial" w:cs="Arial"/>
          <w:b/>
          <w:bCs/>
          <w:sz w:val="24"/>
          <w:szCs w:val="24"/>
        </w:rPr>
        <w:t>5. What action required when a professional believes a child on the child on the Child Protection Register is not being adequately protected?</w:t>
      </w:r>
    </w:p>
    <w:p w:rsidR="00EA378C" w:rsidRPr="00EA378C" w:rsidRDefault="00EA378C" w:rsidP="00EA378C">
      <w:pPr>
        <w:autoSpaceDE w:val="0"/>
        <w:autoSpaceDN w:val="0"/>
        <w:adjustRightInd w:val="0"/>
        <w:spacing w:after="0" w:line="240" w:lineRule="auto"/>
        <w:jc w:val="both"/>
        <w:outlineLvl w:val="0"/>
        <w:rPr>
          <w:rFonts w:ascii="Arial" w:eastAsia="Calibri" w:hAnsi="Arial" w:cs="Arial"/>
          <w:b/>
          <w:sz w:val="28"/>
          <w:szCs w:val="28"/>
        </w:rPr>
      </w:pPr>
    </w:p>
    <w:p w:rsidR="00EA378C" w:rsidRPr="00EA378C" w:rsidRDefault="00EA378C" w:rsidP="00EA378C">
      <w:pPr>
        <w:autoSpaceDE w:val="0"/>
        <w:autoSpaceDN w:val="0"/>
        <w:adjustRightInd w:val="0"/>
        <w:spacing w:after="0" w:line="240" w:lineRule="auto"/>
        <w:jc w:val="both"/>
        <w:rPr>
          <w:rFonts w:ascii="Arial" w:eastAsia="Calibri" w:hAnsi="Arial" w:cs="Arial"/>
          <w:sz w:val="24"/>
          <w:szCs w:val="24"/>
        </w:rPr>
      </w:pPr>
      <w:r w:rsidRPr="00EA378C">
        <w:rPr>
          <w:rFonts w:ascii="Arial" w:eastAsia="Calibri" w:hAnsi="Arial" w:cs="Arial"/>
          <w:b/>
          <w:sz w:val="24"/>
          <w:szCs w:val="24"/>
        </w:rPr>
        <w:t>5.1</w:t>
      </w:r>
      <w:r w:rsidRPr="00EA378C">
        <w:rPr>
          <w:rFonts w:ascii="Arial" w:eastAsia="Calibri" w:hAnsi="Arial" w:cs="Arial"/>
          <w:sz w:val="24"/>
          <w:szCs w:val="24"/>
        </w:rPr>
        <w:t xml:space="preserve"> The resolution for professional differences process should not be used when a professional believes a child on the register is not being adequately protected. The process in </w:t>
      </w:r>
      <w:r w:rsidRPr="00EA378C">
        <w:rPr>
          <w:rFonts w:ascii="Arial" w:eastAsia="Calibri" w:hAnsi="Arial" w:cs="Arial"/>
          <w:b/>
          <w:sz w:val="24"/>
          <w:szCs w:val="24"/>
        </w:rPr>
        <w:t>Section 3.23 ‘Action required when a professional believes a child on the register is not being adequately protected’</w:t>
      </w:r>
      <w:r w:rsidRPr="00EA378C">
        <w:rPr>
          <w:rFonts w:ascii="Arial" w:eastAsia="Times New Roman" w:hAnsi="Arial" w:cs="Arial"/>
          <w:b/>
          <w:bCs/>
          <w:sz w:val="24"/>
          <w:szCs w:val="24"/>
          <w:lang w:eastAsia="en-GB"/>
        </w:rPr>
        <w:t xml:space="preserve"> </w:t>
      </w:r>
      <w:r w:rsidRPr="00EA378C">
        <w:rPr>
          <w:rFonts w:ascii="Arial" w:eastAsia="Times New Roman" w:hAnsi="Arial" w:cs="Arial"/>
          <w:bCs/>
          <w:sz w:val="24"/>
          <w:szCs w:val="24"/>
          <w:lang w:eastAsia="en-GB"/>
        </w:rPr>
        <w:t>of the</w:t>
      </w:r>
      <w:r w:rsidRPr="00EA378C">
        <w:rPr>
          <w:rFonts w:ascii="Arial" w:eastAsia="Times New Roman" w:hAnsi="Arial" w:cs="Arial"/>
          <w:bCs/>
          <w:color w:val="FF0000"/>
          <w:sz w:val="24"/>
          <w:szCs w:val="24"/>
          <w:lang w:eastAsia="en-GB"/>
        </w:rPr>
        <w:t xml:space="preserve"> </w:t>
      </w:r>
      <w:hyperlink r:id="rId10" w:history="1">
        <w:r w:rsidRPr="00EA378C">
          <w:rPr>
            <w:rFonts w:ascii="Arial" w:eastAsia="Times New Roman" w:hAnsi="Arial" w:cs="Arial"/>
            <w:bCs/>
            <w:color w:val="0000FF"/>
            <w:sz w:val="24"/>
            <w:szCs w:val="24"/>
            <w:u w:val="single"/>
            <w:lang w:eastAsia="en-GB"/>
          </w:rPr>
          <w:t>All Wales Child Protection Procedures 2008</w:t>
        </w:r>
      </w:hyperlink>
      <w:r w:rsidRPr="00EA378C">
        <w:rPr>
          <w:rFonts w:ascii="Arial" w:eastAsia="Times New Roman" w:hAnsi="Arial" w:cs="Arial"/>
          <w:bCs/>
          <w:color w:val="FF0000"/>
          <w:sz w:val="24"/>
          <w:szCs w:val="24"/>
          <w:lang w:eastAsia="en-GB"/>
        </w:rPr>
        <w:t xml:space="preserve"> </w:t>
      </w:r>
      <w:r w:rsidRPr="00EA378C">
        <w:rPr>
          <w:rFonts w:ascii="Arial" w:eastAsia="Calibri" w:hAnsi="Arial" w:cs="Arial"/>
          <w:sz w:val="24"/>
          <w:szCs w:val="24"/>
        </w:rPr>
        <w:t>must be followed.</w:t>
      </w:r>
    </w:p>
    <w:p w:rsidR="00EA378C" w:rsidRPr="00EA378C" w:rsidRDefault="00EA378C" w:rsidP="00EA378C">
      <w:pPr>
        <w:autoSpaceDE w:val="0"/>
        <w:autoSpaceDN w:val="0"/>
        <w:adjustRightInd w:val="0"/>
        <w:spacing w:after="0" w:line="240" w:lineRule="auto"/>
        <w:jc w:val="both"/>
        <w:rPr>
          <w:rFonts w:ascii="Arial" w:eastAsia="Calibri" w:hAnsi="Arial" w:cs="Arial"/>
          <w:sz w:val="24"/>
          <w:szCs w:val="24"/>
        </w:rPr>
      </w:pPr>
    </w:p>
    <w:p w:rsidR="00EA378C" w:rsidRPr="00EA378C" w:rsidRDefault="00EA378C" w:rsidP="00EA378C">
      <w:pPr>
        <w:autoSpaceDE w:val="0"/>
        <w:autoSpaceDN w:val="0"/>
        <w:adjustRightInd w:val="0"/>
        <w:spacing w:after="0" w:line="240" w:lineRule="auto"/>
        <w:jc w:val="both"/>
        <w:rPr>
          <w:rFonts w:ascii="Arial" w:eastAsia="Calibri" w:hAnsi="Arial" w:cs="Arial"/>
          <w:sz w:val="24"/>
          <w:szCs w:val="24"/>
        </w:rPr>
      </w:pPr>
    </w:p>
    <w:p w:rsidR="00EA378C" w:rsidRPr="00EA378C" w:rsidRDefault="00EA378C" w:rsidP="00EA378C">
      <w:pPr>
        <w:spacing w:after="0" w:line="240" w:lineRule="auto"/>
        <w:rPr>
          <w:rFonts w:ascii="Arial" w:eastAsia="Calibri" w:hAnsi="Arial" w:cs="Arial"/>
          <w:sz w:val="24"/>
          <w:szCs w:val="24"/>
        </w:rPr>
      </w:pPr>
    </w:p>
    <w:p w:rsidR="00EA378C" w:rsidRPr="00EA378C" w:rsidRDefault="00EA378C" w:rsidP="00EA378C">
      <w:pPr>
        <w:spacing w:after="0" w:line="240" w:lineRule="auto"/>
        <w:rPr>
          <w:rFonts w:ascii="Arial" w:eastAsia="Calibri" w:hAnsi="Arial" w:cs="Arial"/>
          <w:b/>
          <w:sz w:val="24"/>
          <w:szCs w:val="24"/>
        </w:rPr>
      </w:pPr>
      <w:r w:rsidRPr="00EA378C">
        <w:rPr>
          <w:rFonts w:ascii="Arial" w:eastAsia="Calibri" w:hAnsi="Arial" w:cs="Arial"/>
          <w:b/>
          <w:sz w:val="24"/>
          <w:szCs w:val="24"/>
        </w:rPr>
        <w:t>4. How will the use of this protocol be monitored and audited?</w:t>
      </w:r>
    </w:p>
    <w:p w:rsidR="00EA378C" w:rsidRPr="00EA378C" w:rsidRDefault="00EA378C" w:rsidP="00EA378C">
      <w:pPr>
        <w:spacing w:after="0" w:line="240" w:lineRule="auto"/>
        <w:rPr>
          <w:rFonts w:ascii="Arial" w:eastAsia="Calibri" w:hAnsi="Arial" w:cs="Arial"/>
          <w:sz w:val="24"/>
          <w:szCs w:val="24"/>
        </w:rPr>
      </w:pPr>
    </w:p>
    <w:p w:rsidR="00EA378C" w:rsidRPr="00EA378C" w:rsidRDefault="00EA378C" w:rsidP="00EA378C">
      <w:pPr>
        <w:spacing w:after="0" w:line="240" w:lineRule="auto"/>
        <w:rPr>
          <w:rFonts w:ascii="Arial" w:eastAsia="Calibri" w:hAnsi="Arial" w:cs="Arial"/>
          <w:sz w:val="24"/>
          <w:szCs w:val="24"/>
        </w:rPr>
      </w:pPr>
      <w:r w:rsidRPr="00EA378C">
        <w:rPr>
          <w:rFonts w:ascii="Arial" w:eastAsia="Calibri" w:hAnsi="Arial" w:cs="Arial"/>
          <w:sz w:val="24"/>
          <w:szCs w:val="24"/>
        </w:rPr>
        <w:t>Each agency is responsible for recording, monitoring and auditing the use of this protocol.</w:t>
      </w:r>
    </w:p>
    <w:p w:rsidR="00EA378C" w:rsidRPr="00EA378C" w:rsidRDefault="00EA378C" w:rsidP="00EA378C">
      <w:pPr>
        <w:spacing w:after="0" w:line="240" w:lineRule="auto"/>
        <w:rPr>
          <w:rFonts w:ascii="Arial" w:eastAsia="Calibri" w:hAnsi="Arial" w:cs="Arial"/>
          <w:sz w:val="24"/>
          <w:szCs w:val="24"/>
        </w:rPr>
      </w:pPr>
    </w:p>
    <w:p w:rsidR="00EA378C" w:rsidRPr="00EA378C" w:rsidRDefault="00EA378C" w:rsidP="00EA378C">
      <w:pPr>
        <w:spacing w:after="0" w:line="240" w:lineRule="auto"/>
        <w:rPr>
          <w:rFonts w:ascii="Arial" w:eastAsia="Calibri" w:hAnsi="Arial" w:cs="Arial"/>
          <w:b/>
          <w:sz w:val="24"/>
          <w:szCs w:val="24"/>
        </w:rPr>
      </w:pPr>
      <w:r w:rsidRPr="00EA378C">
        <w:rPr>
          <w:rFonts w:ascii="Arial" w:eastAsia="Calibri" w:hAnsi="Arial" w:cs="Arial"/>
          <w:sz w:val="24"/>
          <w:szCs w:val="24"/>
        </w:rPr>
        <w:t>Western Bay Safeguarding Children Board promotes healthy challenge within multi agency practice and has a duty of holding agencies to account for their execution of safeguarding arrangements within their organisation. Under this duty the WBSCB will receive information regarding cases that reach stages 5 and 6 where a Resolution of Professional Differences Report has been submitted. The WBSCB will monitor and audit the use of this protocol for cases at stages 5 and 6 and consider the requirement for further scrutiny/case audit through its Management Group structure.</w:t>
      </w: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ind w:left="1259"/>
        <w:jc w:val="center"/>
        <w:rPr>
          <w:rFonts w:ascii="Arial" w:eastAsia="Calibri" w:hAnsi="Arial" w:cs="Arial"/>
          <w:b/>
          <w:sz w:val="24"/>
          <w:szCs w:val="24"/>
        </w:rPr>
      </w:pPr>
    </w:p>
    <w:p w:rsidR="00EA378C" w:rsidRPr="00EA378C" w:rsidRDefault="00EA378C" w:rsidP="00EA378C">
      <w:pPr>
        <w:spacing w:after="0" w:line="240" w:lineRule="auto"/>
        <w:jc w:val="both"/>
        <w:rPr>
          <w:rFonts w:ascii="Arial" w:eastAsia="Calibri" w:hAnsi="Arial" w:cs="Arial"/>
          <w:b/>
          <w:sz w:val="24"/>
          <w:szCs w:val="24"/>
        </w:rPr>
      </w:pPr>
    </w:p>
    <w:p w:rsidR="00EA378C" w:rsidRPr="00EA378C" w:rsidRDefault="006B39C4" w:rsidP="006B39C4">
      <w:pPr>
        <w:spacing w:after="0" w:line="240" w:lineRule="auto"/>
        <w:ind w:left="1259"/>
        <w:rPr>
          <w:rFonts w:ascii="Arial" w:eastAsia="Calibri" w:hAnsi="Arial" w:cs="Arial"/>
          <w:b/>
          <w:sz w:val="24"/>
          <w:szCs w:val="24"/>
        </w:rPr>
      </w:pPr>
      <w:r>
        <w:rPr>
          <w:rFonts w:ascii="Arial" w:eastAsia="Calibri" w:hAnsi="Arial" w:cs="Arial"/>
          <w:b/>
          <w:sz w:val="24"/>
          <w:szCs w:val="24"/>
        </w:rPr>
        <w:t xml:space="preserve">             </w:t>
      </w:r>
      <w:r w:rsidR="00EA378C" w:rsidRPr="00EA378C">
        <w:rPr>
          <w:rFonts w:ascii="Arial" w:eastAsia="Calibri" w:hAnsi="Arial" w:cs="Arial"/>
          <w:b/>
          <w:sz w:val="24"/>
          <w:szCs w:val="24"/>
        </w:rPr>
        <w:t>Western Bay Safeguarding Children Board</w:t>
      </w:r>
    </w:p>
    <w:p w:rsidR="00EA378C" w:rsidRPr="00EA378C" w:rsidRDefault="00EA378C" w:rsidP="006B39C4">
      <w:pPr>
        <w:spacing w:after="0" w:line="240" w:lineRule="auto"/>
        <w:ind w:left="1259"/>
        <w:rPr>
          <w:rFonts w:ascii="Arial" w:eastAsia="Calibri" w:hAnsi="Arial" w:cs="Arial"/>
          <w:b/>
          <w:sz w:val="24"/>
          <w:szCs w:val="24"/>
        </w:rPr>
      </w:pPr>
    </w:p>
    <w:p w:rsidR="00EA378C" w:rsidRPr="00EA378C" w:rsidRDefault="006B39C4" w:rsidP="006B39C4">
      <w:pPr>
        <w:spacing w:after="0" w:line="240" w:lineRule="auto"/>
        <w:ind w:left="1259"/>
        <w:rPr>
          <w:rFonts w:ascii="Arial" w:eastAsia="Calibri" w:hAnsi="Arial" w:cs="Arial"/>
          <w:b/>
          <w:sz w:val="24"/>
          <w:szCs w:val="24"/>
        </w:rPr>
      </w:pPr>
      <w:r>
        <w:rPr>
          <w:rFonts w:ascii="Arial" w:eastAsia="Calibri" w:hAnsi="Arial" w:cs="Arial"/>
          <w:b/>
          <w:sz w:val="24"/>
          <w:szCs w:val="24"/>
        </w:rPr>
        <w:t xml:space="preserve">          </w:t>
      </w:r>
      <w:r w:rsidR="00EA378C" w:rsidRPr="00EA378C">
        <w:rPr>
          <w:rFonts w:ascii="Arial" w:eastAsia="Calibri" w:hAnsi="Arial" w:cs="Arial"/>
          <w:b/>
          <w:sz w:val="24"/>
          <w:szCs w:val="24"/>
        </w:rPr>
        <w:t>Resolution of Professional Differences Report</w:t>
      </w:r>
    </w:p>
    <w:p w:rsidR="00EA378C" w:rsidRPr="00EA378C" w:rsidRDefault="00EA378C" w:rsidP="00EA378C">
      <w:pPr>
        <w:spacing w:after="0" w:line="240" w:lineRule="auto"/>
        <w:ind w:left="1259"/>
        <w:jc w:val="center"/>
        <w:rPr>
          <w:rFonts w:ascii="Arial" w:eastAsia="Calibri" w:hAnsi="Arial" w:cs="Arial"/>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49"/>
      </w:tblGrid>
      <w:tr w:rsidR="00EA378C" w:rsidRPr="00EA378C" w:rsidTr="00866752">
        <w:trPr>
          <w:trHeight w:val="729"/>
        </w:trPr>
        <w:tc>
          <w:tcPr>
            <w:tcW w:w="2802" w:type="dxa"/>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Summary of reason</w:t>
            </w:r>
          </w:p>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for dispute – include</w:t>
            </w:r>
          </w:p>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views of all agencies</w:t>
            </w:r>
          </w:p>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concerned</w:t>
            </w:r>
          </w:p>
          <w:p w:rsidR="00EA378C" w:rsidRPr="00EA378C" w:rsidRDefault="00EA378C" w:rsidP="00EA378C">
            <w:pPr>
              <w:autoSpaceDE w:val="0"/>
              <w:autoSpaceDN w:val="0"/>
              <w:adjustRightInd w:val="0"/>
              <w:spacing w:after="0" w:line="240" w:lineRule="auto"/>
              <w:rPr>
                <w:rFonts w:ascii="Arial" w:eastAsia="Calibri" w:hAnsi="Arial" w:cs="Arial"/>
                <w:sz w:val="24"/>
                <w:szCs w:val="24"/>
              </w:rPr>
            </w:pPr>
            <w:r w:rsidRPr="00EA378C">
              <w:rPr>
                <w:rFonts w:ascii="ArialMT" w:eastAsia="Calibri" w:hAnsi="ArialMT" w:cs="ArialMT"/>
                <w:color w:val="FF0000"/>
                <w:sz w:val="12"/>
                <w:szCs w:val="12"/>
              </w:rPr>
              <w:t xml:space="preserve"> </w:t>
            </w:r>
          </w:p>
        </w:tc>
        <w:tc>
          <w:tcPr>
            <w:tcW w:w="6549" w:type="dxa"/>
          </w:tcPr>
          <w:p w:rsidR="00EA378C" w:rsidRPr="00EA378C" w:rsidRDefault="00EA378C" w:rsidP="00EA378C">
            <w:pPr>
              <w:spacing w:after="0" w:line="240" w:lineRule="auto"/>
              <w:rPr>
                <w:rFonts w:ascii="Arial" w:eastAsia="Calibri" w:hAnsi="Arial" w:cs="Arial"/>
                <w:sz w:val="24"/>
                <w:szCs w:val="24"/>
              </w:rPr>
            </w:pPr>
          </w:p>
        </w:tc>
      </w:tr>
      <w:tr w:rsidR="00EA378C" w:rsidRPr="00EA378C" w:rsidTr="00866752">
        <w:trPr>
          <w:trHeight w:val="729"/>
        </w:trPr>
        <w:tc>
          <w:tcPr>
            <w:tcW w:w="2802" w:type="dxa"/>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Agreed outcomes or</w:t>
            </w:r>
          </w:p>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actions if satisfactorily</w:t>
            </w:r>
          </w:p>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resolved – includes</w:t>
            </w:r>
          </w:p>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escalation to next</w:t>
            </w:r>
          </w:p>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stage if unresolved</w:t>
            </w:r>
          </w:p>
          <w:p w:rsidR="00EA378C" w:rsidRPr="00EA378C" w:rsidRDefault="00EA378C" w:rsidP="00EA378C">
            <w:pPr>
              <w:spacing w:after="0" w:line="240" w:lineRule="auto"/>
              <w:rPr>
                <w:rFonts w:ascii="Arial" w:eastAsia="Calibri" w:hAnsi="Arial" w:cs="Arial"/>
                <w:sz w:val="24"/>
                <w:szCs w:val="24"/>
              </w:rPr>
            </w:pPr>
          </w:p>
        </w:tc>
        <w:tc>
          <w:tcPr>
            <w:tcW w:w="6549" w:type="dxa"/>
          </w:tcPr>
          <w:p w:rsidR="00EA378C" w:rsidRPr="00EA378C" w:rsidRDefault="00EA378C" w:rsidP="00EA378C">
            <w:pPr>
              <w:spacing w:after="0" w:line="240" w:lineRule="auto"/>
              <w:rPr>
                <w:rFonts w:ascii="Arial" w:eastAsia="Calibri" w:hAnsi="Arial" w:cs="Arial"/>
                <w:sz w:val="24"/>
                <w:szCs w:val="24"/>
              </w:rPr>
            </w:pPr>
          </w:p>
        </w:tc>
      </w:tr>
    </w:tbl>
    <w:p w:rsidR="00EA378C" w:rsidRPr="00EA378C" w:rsidRDefault="00EA378C" w:rsidP="00EA378C">
      <w:pPr>
        <w:autoSpaceDE w:val="0"/>
        <w:autoSpaceDN w:val="0"/>
        <w:adjustRightInd w:val="0"/>
        <w:spacing w:after="0" w:line="240" w:lineRule="auto"/>
        <w:rPr>
          <w:rFonts w:ascii="ArialMT" w:eastAsia="Calibri" w:hAnsi="ArialMT" w:cs="ArialMT"/>
          <w:color w:val="000000"/>
          <w:sz w:val="18"/>
          <w:szCs w:val="18"/>
        </w:rPr>
      </w:pPr>
    </w:p>
    <w:tbl>
      <w:tblPr>
        <w:tblpPr w:leftFromText="180" w:rightFromText="180" w:vertAnchor="text" w:horzAnchor="margin" w:tblpY="163"/>
        <w:tblOverlap w:val="neve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6"/>
      </w:tblGrid>
      <w:tr w:rsidR="00EA378C" w:rsidRPr="00EA378C" w:rsidTr="00866752">
        <w:trPr>
          <w:trHeight w:val="258"/>
        </w:trPr>
        <w:tc>
          <w:tcPr>
            <w:tcW w:w="2802" w:type="dxa"/>
            <w:vMerge w:val="restart"/>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sz w:val="21"/>
                <w:szCs w:val="21"/>
              </w:rPr>
              <w:t>Agency/Organisation raising the professional difference</w:t>
            </w:r>
          </w:p>
        </w:tc>
        <w:tc>
          <w:tcPr>
            <w:tcW w:w="6526" w:type="dxa"/>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Name:</w:t>
            </w:r>
          </w:p>
        </w:tc>
      </w:tr>
      <w:tr w:rsidR="00EA378C" w:rsidRPr="00EA378C" w:rsidTr="00866752">
        <w:trPr>
          <w:trHeight w:val="258"/>
        </w:trPr>
        <w:tc>
          <w:tcPr>
            <w:tcW w:w="2802" w:type="dxa"/>
            <w:vMerge/>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p>
        </w:tc>
        <w:tc>
          <w:tcPr>
            <w:tcW w:w="6526" w:type="dxa"/>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Designation:</w:t>
            </w:r>
          </w:p>
        </w:tc>
      </w:tr>
      <w:tr w:rsidR="00EA378C" w:rsidRPr="00EA378C" w:rsidTr="00866752">
        <w:trPr>
          <w:trHeight w:val="258"/>
        </w:trPr>
        <w:tc>
          <w:tcPr>
            <w:tcW w:w="2802" w:type="dxa"/>
            <w:vMerge/>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p>
        </w:tc>
        <w:tc>
          <w:tcPr>
            <w:tcW w:w="6526" w:type="dxa"/>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Agency:</w:t>
            </w:r>
          </w:p>
        </w:tc>
      </w:tr>
      <w:tr w:rsidR="00EA378C" w:rsidRPr="00EA378C" w:rsidTr="00866752">
        <w:trPr>
          <w:trHeight w:val="242"/>
        </w:trPr>
        <w:tc>
          <w:tcPr>
            <w:tcW w:w="2802" w:type="dxa"/>
            <w:vMerge/>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p>
        </w:tc>
        <w:tc>
          <w:tcPr>
            <w:tcW w:w="6526" w:type="dxa"/>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Date:</w:t>
            </w:r>
          </w:p>
        </w:tc>
      </w:tr>
      <w:tr w:rsidR="00EA378C" w:rsidRPr="00EA378C" w:rsidTr="00866752">
        <w:trPr>
          <w:trHeight w:val="258"/>
        </w:trPr>
        <w:tc>
          <w:tcPr>
            <w:tcW w:w="2802" w:type="dxa"/>
            <w:vMerge w:val="restart"/>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rPr>
              <w:t>Agency/Organisation receiving the professional difference</w:t>
            </w:r>
          </w:p>
        </w:tc>
        <w:tc>
          <w:tcPr>
            <w:tcW w:w="6526" w:type="dxa"/>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Name:</w:t>
            </w:r>
          </w:p>
        </w:tc>
      </w:tr>
      <w:tr w:rsidR="00EA378C" w:rsidRPr="00EA378C" w:rsidTr="00866752">
        <w:trPr>
          <w:trHeight w:val="258"/>
        </w:trPr>
        <w:tc>
          <w:tcPr>
            <w:tcW w:w="2802" w:type="dxa"/>
            <w:vMerge/>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p>
        </w:tc>
        <w:tc>
          <w:tcPr>
            <w:tcW w:w="6526" w:type="dxa"/>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Designation:</w:t>
            </w:r>
          </w:p>
        </w:tc>
      </w:tr>
      <w:tr w:rsidR="00EA378C" w:rsidRPr="00EA378C" w:rsidTr="00866752">
        <w:trPr>
          <w:trHeight w:val="258"/>
        </w:trPr>
        <w:tc>
          <w:tcPr>
            <w:tcW w:w="2802" w:type="dxa"/>
            <w:vMerge/>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p>
        </w:tc>
        <w:tc>
          <w:tcPr>
            <w:tcW w:w="6526" w:type="dxa"/>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Agency:</w:t>
            </w:r>
          </w:p>
        </w:tc>
      </w:tr>
      <w:tr w:rsidR="00EA378C" w:rsidRPr="00EA378C" w:rsidTr="00866752">
        <w:trPr>
          <w:trHeight w:val="258"/>
        </w:trPr>
        <w:tc>
          <w:tcPr>
            <w:tcW w:w="2802" w:type="dxa"/>
            <w:vMerge/>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p>
        </w:tc>
        <w:tc>
          <w:tcPr>
            <w:tcW w:w="6526" w:type="dxa"/>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Date:</w:t>
            </w:r>
          </w:p>
        </w:tc>
      </w:tr>
    </w:tbl>
    <w:p w:rsidR="00EA378C" w:rsidRPr="00EA378C" w:rsidRDefault="00EA378C" w:rsidP="00EA378C">
      <w:pPr>
        <w:spacing w:after="0" w:line="240" w:lineRule="auto"/>
        <w:rPr>
          <w:rFonts w:ascii="Calibri" w:eastAsia="Calibri" w:hAnsi="Calibri"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6242"/>
      </w:tblGrid>
      <w:tr w:rsidR="00EA378C" w:rsidRPr="00EA378C" w:rsidTr="00866752">
        <w:tc>
          <w:tcPr>
            <w:tcW w:w="9322" w:type="dxa"/>
            <w:gridSpan w:val="3"/>
          </w:tcPr>
          <w:p w:rsidR="00EA378C" w:rsidRPr="00EA378C" w:rsidRDefault="00EA378C" w:rsidP="00EA378C">
            <w:pPr>
              <w:spacing w:after="0" w:line="240" w:lineRule="auto"/>
              <w:rPr>
                <w:rFonts w:ascii="Calibri" w:eastAsia="Calibri" w:hAnsi="Calibri" w:cs="Times New Roman"/>
              </w:rPr>
            </w:pPr>
            <w:r w:rsidRPr="00EA378C">
              <w:rPr>
                <w:rFonts w:ascii="Arial-BoldMT" w:eastAsia="Calibri" w:hAnsi="Arial-BoldMT" w:cs="Arial-BoldMT"/>
                <w:b/>
                <w:bCs/>
                <w:sz w:val="21"/>
                <w:szCs w:val="21"/>
              </w:rPr>
              <w:t>Please complete for monitoring purposes</w:t>
            </w:r>
          </w:p>
        </w:tc>
      </w:tr>
      <w:tr w:rsidR="00EA378C" w:rsidRPr="00EA378C" w:rsidTr="00866752">
        <w:tc>
          <w:tcPr>
            <w:tcW w:w="1540" w:type="dxa"/>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Stage at which</w:t>
            </w:r>
          </w:p>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resolution achieved-</w:t>
            </w:r>
          </w:p>
          <w:p w:rsidR="00EA378C" w:rsidRPr="00EA378C" w:rsidRDefault="00EA378C" w:rsidP="00EA378C">
            <w:pPr>
              <w:autoSpaceDE w:val="0"/>
              <w:autoSpaceDN w:val="0"/>
              <w:adjustRightInd w:val="0"/>
              <w:spacing w:after="0" w:line="240" w:lineRule="auto"/>
              <w:rPr>
                <w:rFonts w:ascii="Calibri" w:eastAsia="Calibri" w:hAnsi="Calibri" w:cs="Times New Roman"/>
              </w:rPr>
            </w:pPr>
            <w:r w:rsidRPr="00EA378C">
              <w:rPr>
                <w:rFonts w:ascii="Arial-BoldMT" w:eastAsia="Calibri" w:hAnsi="Arial-BoldMT" w:cs="Arial-BoldMT"/>
                <w:b/>
                <w:bCs/>
                <w:color w:val="000000"/>
                <w:sz w:val="21"/>
                <w:szCs w:val="21"/>
              </w:rPr>
              <w:t xml:space="preserve">3 </w:t>
            </w:r>
            <w:r w:rsidRPr="00EA378C">
              <w:rPr>
                <w:rFonts w:ascii="Arial-BoldMT" w:eastAsia="Calibri" w:hAnsi="Arial-BoldMT" w:cs="Arial-BoldMT"/>
                <w:bCs/>
                <w:color w:val="000000"/>
                <w:sz w:val="21"/>
                <w:szCs w:val="21"/>
              </w:rPr>
              <w:t>and</w:t>
            </w:r>
            <w:r w:rsidRPr="00EA378C">
              <w:rPr>
                <w:rFonts w:ascii="Arial-BoldMT" w:eastAsia="Calibri" w:hAnsi="Arial-BoldMT" w:cs="Arial-BoldMT"/>
                <w:b/>
                <w:bCs/>
                <w:color w:val="000000"/>
                <w:sz w:val="21"/>
                <w:szCs w:val="21"/>
              </w:rPr>
              <w:t xml:space="preserve"> 4</w:t>
            </w:r>
          </w:p>
        </w:tc>
        <w:tc>
          <w:tcPr>
            <w:tcW w:w="1540" w:type="dxa"/>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Time taken to</w:t>
            </w:r>
          </w:p>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reach resolution-</w:t>
            </w:r>
          </w:p>
          <w:p w:rsidR="00EA378C" w:rsidRPr="00EA378C" w:rsidRDefault="00EA378C" w:rsidP="00EA378C">
            <w:pPr>
              <w:autoSpaceDE w:val="0"/>
              <w:autoSpaceDN w:val="0"/>
              <w:adjustRightInd w:val="0"/>
              <w:spacing w:after="0" w:line="240" w:lineRule="auto"/>
              <w:rPr>
                <w:rFonts w:ascii="Calibri" w:eastAsia="Calibri" w:hAnsi="Calibri" w:cs="Times New Roman"/>
              </w:rPr>
            </w:pPr>
          </w:p>
        </w:tc>
        <w:tc>
          <w:tcPr>
            <w:tcW w:w="6242" w:type="dxa"/>
          </w:tcPr>
          <w:p w:rsidR="00EA378C" w:rsidRPr="00EA378C" w:rsidRDefault="00EA378C" w:rsidP="00EA378C">
            <w:pPr>
              <w:autoSpaceDE w:val="0"/>
              <w:autoSpaceDN w:val="0"/>
              <w:adjustRightInd w:val="0"/>
              <w:spacing w:after="0" w:line="240" w:lineRule="auto"/>
              <w:rPr>
                <w:rFonts w:ascii="ArialMT" w:eastAsia="Calibri" w:hAnsi="ArialMT" w:cs="ArialMT"/>
                <w:color w:val="000000"/>
                <w:sz w:val="21"/>
                <w:szCs w:val="21"/>
              </w:rPr>
            </w:pPr>
            <w:r w:rsidRPr="00EA378C">
              <w:rPr>
                <w:rFonts w:ascii="ArialMT" w:eastAsia="Calibri" w:hAnsi="ArialMT" w:cs="ArialMT"/>
                <w:color w:val="000000"/>
                <w:sz w:val="21"/>
                <w:szCs w:val="21"/>
              </w:rPr>
              <w:t xml:space="preserve">Please note how effective this Protocol was in resolving the issue and please make suggestions as to how the </w:t>
            </w:r>
            <w:r w:rsidRPr="00EA378C">
              <w:rPr>
                <w:rFonts w:ascii="ArialMT" w:eastAsia="Calibri" w:hAnsi="ArialMT" w:cs="ArialMT"/>
                <w:sz w:val="21"/>
                <w:szCs w:val="21"/>
              </w:rPr>
              <w:t>protocol can be improved:</w:t>
            </w:r>
          </w:p>
        </w:tc>
      </w:tr>
      <w:tr w:rsidR="00EA378C" w:rsidRPr="00EA378C" w:rsidTr="00866752">
        <w:tc>
          <w:tcPr>
            <w:tcW w:w="9322" w:type="dxa"/>
            <w:gridSpan w:val="3"/>
          </w:tcPr>
          <w:p w:rsidR="00EA378C" w:rsidRPr="00EA378C" w:rsidRDefault="00EA378C" w:rsidP="00EA378C">
            <w:pPr>
              <w:spacing w:after="0" w:line="240" w:lineRule="auto"/>
              <w:rPr>
                <w:rFonts w:ascii="ArialMT" w:eastAsia="Calibri" w:hAnsi="ArialMT" w:cs="ArialMT"/>
              </w:rPr>
            </w:pPr>
            <w:r w:rsidRPr="00EA378C">
              <w:rPr>
                <w:rFonts w:ascii="ArialMT" w:eastAsia="Calibri" w:hAnsi="ArialMT" w:cs="ArialMT"/>
              </w:rPr>
              <w:t>Additional Notes:</w:t>
            </w:r>
          </w:p>
          <w:p w:rsidR="00EA378C" w:rsidRPr="00EA378C" w:rsidRDefault="00EA378C" w:rsidP="00EA378C">
            <w:pPr>
              <w:spacing w:after="0" w:line="240" w:lineRule="auto"/>
              <w:rPr>
                <w:rFonts w:ascii="ArialMT" w:eastAsia="Calibri" w:hAnsi="ArialMT" w:cs="ArialMT"/>
              </w:rPr>
            </w:pPr>
          </w:p>
          <w:p w:rsidR="00EA378C" w:rsidRPr="00EA378C" w:rsidRDefault="00EA378C" w:rsidP="00EA378C">
            <w:pPr>
              <w:spacing w:after="0" w:line="240" w:lineRule="auto"/>
              <w:rPr>
                <w:rFonts w:ascii="Calibri" w:eastAsia="Calibri" w:hAnsi="Calibri" w:cs="Times New Roman"/>
              </w:rPr>
            </w:pPr>
          </w:p>
          <w:p w:rsidR="00EA378C" w:rsidRPr="00EA378C" w:rsidRDefault="00EA378C" w:rsidP="00EA378C">
            <w:pPr>
              <w:spacing w:after="0" w:line="240" w:lineRule="auto"/>
              <w:rPr>
                <w:rFonts w:ascii="Calibri" w:eastAsia="Calibri" w:hAnsi="Calibri" w:cs="Times New Roman"/>
              </w:rPr>
            </w:pPr>
          </w:p>
          <w:p w:rsidR="00EA378C" w:rsidRPr="00EA378C" w:rsidRDefault="00EA378C" w:rsidP="00EA378C">
            <w:pPr>
              <w:spacing w:after="0" w:line="240" w:lineRule="auto"/>
              <w:rPr>
                <w:rFonts w:ascii="Calibri" w:eastAsia="Calibri" w:hAnsi="Calibri" w:cs="Times New Roman"/>
              </w:rPr>
            </w:pPr>
          </w:p>
          <w:p w:rsidR="00EA378C" w:rsidRPr="00EA378C" w:rsidRDefault="00EA378C" w:rsidP="00EA378C">
            <w:pPr>
              <w:spacing w:after="0" w:line="240" w:lineRule="auto"/>
              <w:rPr>
                <w:rFonts w:ascii="Calibri" w:eastAsia="Calibri" w:hAnsi="Calibri" w:cs="Times New Roman"/>
              </w:rPr>
            </w:pPr>
          </w:p>
          <w:p w:rsidR="00EA378C" w:rsidRPr="00EA378C" w:rsidRDefault="00EA378C" w:rsidP="00EA378C">
            <w:pPr>
              <w:spacing w:after="0" w:line="240" w:lineRule="auto"/>
              <w:rPr>
                <w:rFonts w:ascii="Calibri" w:eastAsia="Calibri" w:hAnsi="Calibri" w:cs="Times New Roman"/>
              </w:rPr>
            </w:pPr>
          </w:p>
          <w:p w:rsidR="00EA378C" w:rsidRPr="00EA378C" w:rsidRDefault="00EA378C" w:rsidP="00EA378C">
            <w:pPr>
              <w:spacing w:after="0" w:line="240" w:lineRule="auto"/>
              <w:rPr>
                <w:rFonts w:ascii="Calibri" w:eastAsia="Calibri" w:hAnsi="Calibri" w:cs="Times New Roman"/>
              </w:rPr>
            </w:pPr>
          </w:p>
          <w:p w:rsidR="00EA378C" w:rsidRPr="00EA378C" w:rsidRDefault="00EA378C" w:rsidP="00EA378C">
            <w:pPr>
              <w:spacing w:after="0" w:line="240" w:lineRule="auto"/>
              <w:rPr>
                <w:rFonts w:ascii="Calibri" w:eastAsia="Calibri" w:hAnsi="Calibri" w:cs="Times New Roman"/>
              </w:rPr>
            </w:pPr>
          </w:p>
          <w:p w:rsidR="00EA378C" w:rsidRPr="00EA378C" w:rsidRDefault="00EA378C" w:rsidP="00EA378C">
            <w:pPr>
              <w:spacing w:after="0" w:line="240" w:lineRule="auto"/>
              <w:rPr>
                <w:rFonts w:ascii="Calibri" w:eastAsia="Calibri" w:hAnsi="Calibri" w:cs="Times New Roman"/>
              </w:rPr>
            </w:pPr>
          </w:p>
          <w:p w:rsidR="00EA378C" w:rsidRPr="00EA378C" w:rsidRDefault="00EA378C" w:rsidP="00EA378C">
            <w:pPr>
              <w:spacing w:after="0" w:line="240" w:lineRule="auto"/>
              <w:rPr>
                <w:rFonts w:ascii="Calibri" w:eastAsia="Calibri" w:hAnsi="Calibri" w:cs="Times New Roman"/>
              </w:rPr>
            </w:pPr>
          </w:p>
          <w:p w:rsidR="00EA378C" w:rsidRPr="00EA378C" w:rsidRDefault="00EA378C" w:rsidP="00EA378C">
            <w:pPr>
              <w:spacing w:after="0" w:line="240" w:lineRule="auto"/>
              <w:rPr>
                <w:rFonts w:ascii="Calibri" w:eastAsia="Calibri" w:hAnsi="Calibri" w:cs="Times New Roman"/>
              </w:rPr>
            </w:pPr>
          </w:p>
          <w:p w:rsidR="00EA378C" w:rsidRPr="00EA378C" w:rsidRDefault="00EA378C" w:rsidP="00EA378C">
            <w:pPr>
              <w:spacing w:after="0" w:line="240" w:lineRule="auto"/>
              <w:rPr>
                <w:rFonts w:ascii="Calibri" w:eastAsia="Calibri" w:hAnsi="Calibri" w:cs="Times New Roman"/>
              </w:rPr>
            </w:pPr>
          </w:p>
        </w:tc>
      </w:tr>
    </w:tbl>
    <w:p w:rsidR="00EA378C" w:rsidRPr="00EA378C" w:rsidRDefault="00EA378C" w:rsidP="00EA378C">
      <w:pPr>
        <w:spacing w:after="0" w:line="240" w:lineRule="auto"/>
        <w:rPr>
          <w:rFonts w:ascii="Calibri" w:eastAsia="Calibri" w:hAnsi="Calibri" w:cs="Times New Roman"/>
        </w:rPr>
      </w:pPr>
    </w:p>
    <w:p w:rsidR="00EA378C" w:rsidRPr="00EA378C" w:rsidRDefault="00EA378C" w:rsidP="00EA378C">
      <w:pPr>
        <w:spacing w:after="0" w:line="240" w:lineRule="auto"/>
        <w:ind w:left="1259"/>
        <w:jc w:val="both"/>
        <w:rPr>
          <w:rFonts w:ascii="Calibri" w:eastAsia="Calibri" w:hAnsi="Calibri" w:cs="Times New Roman"/>
        </w:rPr>
      </w:pPr>
    </w:p>
    <w:p w:rsidR="00C053C5" w:rsidRDefault="00C053C5"/>
    <w:sectPr w:rsidR="00C053C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78C" w:rsidRDefault="00EA378C" w:rsidP="00EA378C">
      <w:pPr>
        <w:spacing w:after="0" w:line="240" w:lineRule="auto"/>
      </w:pPr>
      <w:r>
        <w:separator/>
      </w:r>
    </w:p>
  </w:endnote>
  <w:endnote w:type="continuationSeparator" w:id="0">
    <w:p w:rsidR="00EA378C" w:rsidRDefault="00EA378C" w:rsidP="00EA3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522241"/>
      <w:docPartObj>
        <w:docPartGallery w:val="Page Numbers (Bottom of Page)"/>
        <w:docPartUnique/>
      </w:docPartObj>
    </w:sdtPr>
    <w:sdtEndPr>
      <w:rPr>
        <w:noProof/>
      </w:rPr>
    </w:sdtEndPr>
    <w:sdtContent>
      <w:p w:rsidR="00EA378C" w:rsidRDefault="00EA378C">
        <w:pPr>
          <w:pStyle w:val="Footer"/>
          <w:jc w:val="right"/>
        </w:pPr>
        <w:r>
          <w:fldChar w:fldCharType="begin"/>
        </w:r>
        <w:r>
          <w:instrText xml:space="preserve"> PAGE   \* MERGEFORMAT </w:instrText>
        </w:r>
        <w:r>
          <w:fldChar w:fldCharType="separate"/>
        </w:r>
        <w:r w:rsidR="00471F30">
          <w:rPr>
            <w:noProof/>
          </w:rPr>
          <w:t>8</w:t>
        </w:r>
        <w:r>
          <w:rPr>
            <w:noProof/>
          </w:rPr>
          <w:fldChar w:fldCharType="end"/>
        </w:r>
      </w:p>
    </w:sdtContent>
  </w:sdt>
  <w:p w:rsidR="00EA378C" w:rsidRDefault="00EA3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78C" w:rsidRDefault="00EA378C" w:rsidP="00EA378C">
      <w:pPr>
        <w:spacing w:after="0" w:line="240" w:lineRule="auto"/>
      </w:pPr>
      <w:r>
        <w:separator/>
      </w:r>
    </w:p>
  </w:footnote>
  <w:footnote w:type="continuationSeparator" w:id="0">
    <w:p w:rsidR="00EA378C" w:rsidRDefault="00EA378C" w:rsidP="00EA3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9C4" w:rsidRDefault="006B39C4" w:rsidP="006B39C4">
    <w:pPr>
      <w:pStyle w:val="Header"/>
      <w:jc w:val="right"/>
    </w:pPr>
    <w:r>
      <w:t>Appendix</w:t>
    </w:r>
    <w:r>
      <w:t xml:space="preserve"> 5d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0CE6"/>
    <w:multiLevelType w:val="hybridMultilevel"/>
    <w:tmpl w:val="78C22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77FB27"/>
    <w:multiLevelType w:val="hybridMultilevel"/>
    <w:tmpl w:val="B55822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951B68"/>
    <w:multiLevelType w:val="hybridMultilevel"/>
    <w:tmpl w:val="4E384A9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1A335964"/>
    <w:multiLevelType w:val="hybridMultilevel"/>
    <w:tmpl w:val="49140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ECE5EC"/>
    <w:multiLevelType w:val="hybridMultilevel"/>
    <w:tmpl w:val="132858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A1B08DD"/>
    <w:multiLevelType w:val="hybridMultilevel"/>
    <w:tmpl w:val="78BE85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5B64656"/>
    <w:multiLevelType w:val="hybridMultilevel"/>
    <w:tmpl w:val="73FE40BC"/>
    <w:lvl w:ilvl="0" w:tplc="08090001">
      <w:start w:val="1"/>
      <w:numFmt w:val="bullet"/>
      <w:lvlText w:val=""/>
      <w:lvlJc w:val="left"/>
      <w:pPr>
        <w:ind w:left="720" w:hanging="360"/>
      </w:pPr>
      <w:rPr>
        <w:rFonts w:ascii="Symbol" w:hAnsi="Symbol" w:hint="default"/>
      </w:rPr>
    </w:lvl>
    <w:lvl w:ilvl="1" w:tplc="F31E4F22">
      <w:start w:val="1"/>
      <w:numFmt w:val="bullet"/>
      <w:lvlText w:val=""/>
      <w:lvlJc w:val="left"/>
      <w:pPr>
        <w:tabs>
          <w:tab w:val="num" w:pos="1647"/>
        </w:tabs>
        <w:ind w:left="1647" w:hanging="567"/>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24172"/>
    <w:multiLevelType w:val="multilevel"/>
    <w:tmpl w:val="60AC1170"/>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7F2268D"/>
    <w:multiLevelType w:val="hybridMultilevel"/>
    <w:tmpl w:val="EB20D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5136B3"/>
    <w:multiLevelType w:val="hybridMultilevel"/>
    <w:tmpl w:val="54FCD8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5"/>
  </w:num>
  <w:num w:numId="6">
    <w:abstractNumId w:val="6"/>
  </w:num>
  <w:num w:numId="7">
    <w:abstractNumId w:val="0"/>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8C"/>
    <w:rsid w:val="00471F30"/>
    <w:rsid w:val="006B39C4"/>
    <w:rsid w:val="006B6754"/>
    <w:rsid w:val="00AA67D7"/>
    <w:rsid w:val="00C053C5"/>
    <w:rsid w:val="00C07BCE"/>
    <w:rsid w:val="00EA3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B3D2D-0327-4B9A-A21C-9716C54A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78C"/>
  </w:style>
  <w:style w:type="paragraph" w:styleId="Footer">
    <w:name w:val="footer"/>
    <w:basedOn w:val="Normal"/>
    <w:link w:val="FooterChar"/>
    <w:uiPriority w:val="99"/>
    <w:unhideWhenUsed/>
    <w:rsid w:val="00EA3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wcpp.org.uk/9547.html" TargetMode="External"/><Relationship Id="rId4" Type="http://schemas.openxmlformats.org/officeDocument/2006/relationships/settings" Target="settings.xml"/><Relationship Id="rId9" Type="http://schemas.openxmlformats.org/officeDocument/2006/relationships/hyperlink" Target="http://www.awcpp.org.uk/9547.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85CDB-8B94-488A-9AE0-D557A3FC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Salter</dc:creator>
  <cp:keywords/>
  <dc:description/>
  <cp:lastModifiedBy>Aaron Salter</cp:lastModifiedBy>
  <cp:revision>4</cp:revision>
  <dcterms:created xsi:type="dcterms:W3CDTF">2018-04-30T12:49:00Z</dcterms:created>
  <dcterms:modified xsi:type="dcterms:W3CDTF">2018-05-17T10:29:00Z</dcterms:modified>
</cp:coreProperties>
</file>