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E94E" w14:textId="57E068D3" w:rsidR="002D6947" w:rsidRPr="00D343ED" w:rsidRDefault="00D343ED" w:rsidP="00D343ED">
      <w:pPr>
        <w:rPr>
          <w:b/>
        </w:rPr>
      </w:pPr>
      <w:bookmarkStart w:id="0" w:name="_GoBack"/>
      <w:bookmarkEnd w:id="0"/>
      <w:r w:rsidRPr="00D343ED">
        <w:rPr>
          <w:b/>
          <w:lang w:val="cy-GB"/>
        </w:rPr>
        <w:t>Gweithdrefnau Diogelu Cymru – Amcanion ac Egwyddorion</w:t>
      </w:r>
    </w:p>
    <w:p w14:paraId="01E73D91" w14:textId="1D3918B3" w:rsidR="0048407C" w:rsidRPr="00D343ED" w:rsidRDefault="00D343ED" w:rsidP="00D343ED">
      <w:r w:rsidRPr="00D343ED">
        <w:rPr>
          <w:lang w:val="cy-GB"/>
        </w:rPr>
        <w:t xml:space="preserve">Mae Gweithdrefnau Diogelu Cymru wedi eu creu i wella ymarfer diogelu mewn sawl ffordd: </w:t>
      </w:r>
    </w:p>
    <w:p w14:paraId="5FBBA1FB" w14:textId="65092E92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Sicrhau bod ymarferwyr yn deall eu rôl a'u cyfrifoldebau ac yn gwybod ar a sefydliad, tîm neu ymarferwr mae'r cyfrifoldeb arweiniol dros ddiogelu yn ogystal ag union rolau pawb dan sylw;</w:t>
      </w:r>
    </w:p>
    <w:p w14:paraId="27792694" w14:textId="7E63FC86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Sicrhau bod arfer yn unol â gofynion deddfwriaethol a disgwyliadau Deddf Gwasanaethau Cymdeithasol a Llesiant (Cymru) 2014 a'r canllawiau diogelu cysylltiedig (Adran 7 Cyfrolau 5 a 6  ar ymdrin ag Achosion Unigol)</w:t>
      </w:r>
    </w:p>
    <w:p w14:paraId="535EB6DA" w14:textId="1E10650F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Cynnig fframwaith sy'n galluogi Byrddau Diogelu Rhanbarthol a rheolwyr asiantaethau i sicrhau bod ymarfer yn cydymffurfio â rolau a chyfrifoldebau statudol a gofynion a disgwyliadau deddfwriaethol;</w:t>
      </w:r>
    </w:p>
    <w:p w14:paraId="668DF9D4" w14:textId="142A8A3C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Galluogi Byrddau Diogelu Rhanbarthol a rheolwyr asiantaethau i werthuso ansawdd arferion diogelu lleol a darparu cyfrwng i hwyluso'r gwaith o gydlynu a herio’n lleol.</w:t>
      </w:r>
    </w:p>
    <w:p w14:paraId="3448616F" w14:textId="33237B13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Hwyluso asesiadau, cynlluniau ac ymyriadau sy'n canolbwyntio ar y person ac sy'n cael eu cwblhau o fewn yr amserlenni a nodir yn y rheoliadau a'r canllawiau;</w:t>
      </w:r>
    </w:p>
    <w:p w14:paraId="5E850AEA" w14:textId="70D88350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Defnyddio ymchwil ac arfer gorau i gynorthwyo wrth wneud penderfyniadau.</w:t>
      </w:r>
    </w:p>
    <w:p w14:paraId="4026BA8C" w14:textId="77777777" w:rsidR="0048407C" w:rsidRDefault="0048407C" w:rsidP="002D6947"/>
    <w:p w14:paraId="28CF5D56" w14:textId="30AFCF3E" w:rsidR="00607357" w:rsidRPr="00D343ED" w:rsidRDefault="00D343ED" w:rsidP="00D343ED">
      <w:r w:rsidRPr="00D343ED">
        <w:rPr>
          <w:lang w:val="cy-GB"/>
        </w:rPr>
        <w:t>Bydd y gweithdrefnau hefyd yn creu canllawiau newydd yn benodol ar gyfer y rhai sy’n gweithio gydag oedolion sy’n wynebu risg:</w:t>
      </w:r>
    </w:p>
    <w:p w14:paraId="189CF76A" w14:textId="3C56AB0B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Rhoi arweiniad i ymarferwyr mewn cysylltiad ag oedolion sydd mewn perygl o gael eu cam-drin a'u hesgeuluso gan eu galluogi i nodi a mynd i'r afael ag anghenion gofal, cymorth ac amddiffyn yr oedolyn;</w:t>
      </w:r>
    </w:p>
    <w:p w14:paraId="209F71DF" w14:textId="204105A0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Cydnabod pwysigrwydd ymgysylltu â'r oedolyn sy'n wynebu risg, ei deulu a'i ofalwyr drwy gydol y broses ddiogelu, ar yr amod nad yw hyn yn rhoi'r oedolyn mewn perygl pellach o niwed;</w:t>
      </w:r>
    </w:p>
    <w:p w14:paraId="69D21E21" w14:textId="7744B88F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Hyrwyddo canlyniadau cadarnhaol drwy wella profiadau beunyddiol yr oedolyn sy'n wynebu risg o gael ei gam-drin neu ei esgeuluso;</w:t>
      </w:r>
    </w:p>
    <w:p w14:paraId="19F06A46" w14:textId="452EE5FD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Sicrhau gwaith partneriaeth effeithiol i ddiwallu anghenion gofal, cymorth ac amddiffyn yr oedolyn sy'n wynebu risg o gael ei gam-drin neu ei esgeuluso;</w:t>
      </w:r>
    </w:p>
    <w:p w14:paraId="7BFAB507" w14:textId="415262B6" w:rsidR="00D343ED" w:rsidRPr="00D343ED" w:rsidRDefault="00D343ED" w:rsidP="00D343ED">
      <w:pPr>
        <w:pStyle w:val="ListParagraph"/>
        <w:numPr>
          <w:ilvl w:val="0"/>
          <w:numId w:val="1"/>
        </w:numPr>
      </w:pPr>
      <w:r w:rsidRPr="00D343ED">
        <w:rPr>
          <w:lang w:val="cy-GB"/>
        </w:rPr>
        <w:t>Galluogi rheolwyr a goruchwylwyr i arwain a chefnogi staff i sicrhau bod oedolion sy’n wynebu risg yn cael eu hamddiffyn rhag camdriniaeth ac esgeulustod.</w:t>
      </w:r>
    </w:p>
    <w:p w14:paraId="1162AC6C" w14:textId="77777777" w:rsidR="0048407C" w:rsidRDefault="0048407C"/>
    <w:sectPr w:rsidR="00484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E16C" w14:textId="77777777" w:rsidR="003C2DEA" w:rsidRDefault="003C2DEA" w:rsidP="003C2DEA">
      <w:pPr>
        <w:spacing w:after="0" w:line="240" w:lineRule="auto"/>
      </w:pPr>
      <w:r>
        <w:separator/>
      </w:r>
    </w:p>
  </w:endnote>
  <w:endnote w:type="continuationSeparator" w:id="0">
    <w:p w14:paraId="5610EE94" w14:textId="77777777" w:rsidR="003C2DEA" w:rsidRDefault="003C2DEA" w:rsidP="003C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33E5" w14:textId="77777777" w:rsidR="003C2DEA" w:rsidRDefault="003C2DEA" w:rsidP="003C2DEA">
      <w:pPr>
        <w:spacing w:after="0" w:line="240" w:lineRule="auto"/>
      </w:pPr>
      <w:r>
        <w:separator/>
      </w:r>
    </w:p>
  </w:footnote>
  <w:footnote w:type="continuationSeparator" w:id="0">
    <w:p w14:paraId="7CA9ABE5" w14:textId="77777777" w:rsidR="003C2DEA" w:rsidRDefault="003C2DEA" w:rsidP="003C2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DDA"/>
    <w:multiLevelType w:val="hybridMultilevel"/>
    <w:tmpl w:val="9F1EDBBA"/>
    <w:lvl w:ilvl="0" w:tplc="6D3E621E">
      <w:start w:val="201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800"/>
    <w:multiLevelType w:val="hybridMultilevel"/>
    <w:tmpl w:val="84764338"/>
    <w:lvl w:ilvl="0" w:tplc="6D3E621E">
      <w:start w:val="201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7"/>
    <w:rsid w:val="00024E57"/>
    <w:rsid w:val="00205D4F"/>
    <w:rsid w:val="002D6947"/>
    <w:rsid w:val="003C2DEA"/>
    <w:rsid w:val="0048407C"/>
    <w:rsid w:val="00607357"/>
    <w:rsid w:val="00A008A9"/>
    <w:rsid w:val="00B57FDB"/>
    <w:rsid w:val="00B70CE3"/>
    <w:rsid w:val="00BE0AF2"/>
    <w:rsid w:val="00D343ED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BEAA8"/>
  <w15:chartTrackingRefBased/>
  <w15:docId w15:val="{F9273F51-7B13-4C7A-B7E6-EB9B0E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35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3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EA"/>
  </w:style>
  <w:style w:type="paragraph" w:styleId="Footer">
    <w:name w:val="footer"/>
    <w:basedOn w:val="Normal"/>
    <w:link w:val="FooterChar"/>
    <w:uiPriority w:val="99"/>
    <w:unhideWhenUsed/>
    <w:rsid w:val="003C2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5" ma:contentTypeDescription="Create a new document." ma:contentTypeScope="" ma:versionID="f91a6ff50f5138237ab995ba217fba9b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a7bb9bdbc8344f58d222668aebadf592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F5A2C-9A26-4930-BC33-1BE829F5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74A42-6AEF-4AA9-9F79-4D6636640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3D328-CEBC-423D-A13A-9E379988A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Robert A</dc:creator>
  <cp:keywords/>
  <dc:description/>
  <cp:lastModifiedBy>Dafis, Cris</cp:lastModifiedBy>
  <cp:revision>3</cp:revision>
  <dcterms:created xsi:type="dcterms:W3CDTF">2019-10-25T15:10:00Z</dcterms:created>
  <dcterms:modified xsi:type="dcterms:W3CDTF">2019-10-25T15:11:00Z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