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B71" w:rsidRDefault="008D6B71" w:rsidP="00D0204C">
      <w:pPr>
        <w:ind w:left="113" w:right="113"/>
        <w:jc w:val="center"/>
        <w:rPr>
          <w:b/>
        </w:rPr>
      </w:pPr>
    </w:p>
    <w:p w:rsidR="008D6B71" w:rsidRDefault="008D6B71" w:rsidP="00D0204C">
      <w:pPr>
        <w:ind w:left="113" w:right="113"/>
        <w:jc w:val="center"/>
        <w:rPr>
          <w:b/>
        </w:rPr>
      </w:pPr>
    </w:p>
    <w:p w:rsidR="008D6B71" w:rsidRDefault="008D6B71" w:rsidP="00D0204C">
      <w:pPr>
        <w:ind w:left="113" w:right="113"/>
        <w:jc w:val="center"/>
        <w:rPr>
          <w:rFonts w:eastAsia="Calibri" w:cs="Arial"/>
          <w:b/>
          <w:sz w:val="44"/>
          <w:szCs w:val="44"/>
        </w:rPr>
      </w:pPr>
      <w:r w:rsidRPr="005E7BE6">
        <w:rPr>
          <w:rFonts w:eastAsia="Calibri" w:cs="Arial"/>
          <w:b/>
          <w:sz w:val="44"/>
          <w:szCs w:val="44"/>
        </w:rPr>
        <w:t>We</w:t>
      </w:r>
      <w:r>
        <w:rPr>
          <w:rFonts w:eastAsia="Calibri" w:cs="Arial"/>
          <w:b/>
          <w:sz w:val="44"/>
          <w:szCs w:val="44"/>
        </w:rPr>
        <w:t>st Glamorgan Safeguarding Board</w:t>
      </w:r>
      <w:r w:rsidRPr="005E7BE6">
        <w:rPr>
          <w:rFonts w:eastAsia="Calibri" w:cs="Arial"/>
          <w:b/>
          <w:sz w:val="44"/>
          <w:szCs w:val="44"/>
        </w:rPr>
        <w:t xml:space="preserve"> </w:t>
      </w:r>
    </w:p>
    <w:p w:rsidR="008D6B71" w:rsidRDefault="008D6B71" w:rsidP="00D0204C">
      <w:pPr>
        <w:ind w:left="113" w:right="113"/>
        <w:jc w:val="center"/>
        <w:rPr>
          <w:rFonts w:eastAsia="Calibri" w:cs="Arial"/>
          <w:sz w:val="16"/>
          <w:szCs w:val="16"/>
        </w:rPr>
      </w:pPr>
    </w:p>
    <w:p w:rsidR="008D6B71" w:rsidRPr="008D6B71" w:rsidRDefault="008D6B71" w:rsidP="00D0204C">
      <w:pPr>
        <w:ind w:left="113" w:right="113"/>
        <w:jc w:val="center"/>
        <w:rPr>
          <w:rFonts w:eastAsia="Calibri" w:cs="Arial"/>
          <w:sz w:val="16"/>
          <w:szCs w:val="16"/>
        </w:rPr>
      </w:pPr>
    </w:p>
    <w:p w:rsidR="008D6B71" w:rsidRDefault="008D6B71" w:rsidP="00D0204C">
      <w:pPr>
        <w:ind w:left="113" w:right="113"/>
        <w:jc w:val="center"/>
        <w:rPr>
          <w:b/>
        </w:rPr>
      </w:pPr>
      <w:r w:rsidRPr="00C71415">
        <w:rPr>
          <w:noProof/>
          <w:lang w:eastAsia="en-GB"/>
        </w:rPr>
        <w:drawing>
          <wp:inline distT="0" distB="0" distL="0" distR="0" wp14:anchorId="3CDCC3F1" wp14:editId="7C55CBFD">
            <wp:extent cx="2247900" cy="2247900"/>
            <wp:effectExtent l="0" t="0" r="0" b="0"/>
            <wp:docPr id="56" name="Picture 56" descr="C:\Users\ss1157\AppData\Local\Microsoft\Windows\INetCache\Content.Outlook\QPBPL2TS\WGSB Logo_.jpg"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8D6B71" w:rsidRDefault="008D6B71" w:rsidP="00D0204C">
      <w:pPr>
        <w:ind w:left="113" w:right="113"/>
        <w:jc w:val="center"/>
        <w:rPr>
          <w:b/>
          <w:sz w:val="16"/>
          <w:szCs w:val="16"/>
        </w:rPr>
      </w:pPr>
    </w:p>
    <w:p w:rsidR="008D6B71" w:rsidRDefault="008D6B71" w:rsidP="00D0204C">
      <w:pPr>
        <w:ind w:left="113" w:right="113"/>
        <w:jc w:val="center"/>
        <w:rPr>
          <w:b/>
          <w:sz w:val="16"/>
          <w:szCs w:val="16"/>
        </w:rPr>
      </w:pPr>
    </w:p>
    <w:p w:rsidR="008D6B71" w:rsidRPr="008D6B71" w:rsidRDefault="008D6B71" w:rsidP="00D0204C">
      <w:pPr>
        <w:ind w:left="113" w:right="113"/>
        <w:jc w:val="center"/>
        <w:rPr>
          <w:b/>
          <w:sz w:val="16"/>
          <w:szCs w:val="16"/>
        </w:rPr>
      </w:pPr>
    </w:p>
    <w:p w:rsidR="008D6B71" w:rsidRPr="00395A7B" w:rsidRDefault="008D6B71" w:rsidP="00D0204C">
      <w:pPr>
        <w:ind w:left="113" w:right="113"/>
        <w:jc w:val="center"/>
        <w:outlineLvl w:val="0"/>
        <w:rPr>
          <w:rFonts w:cstheme="minorHAnsi"/>
          <w:b/>
          <w:sz w:val="44"/>
          <w:szCs w:val="44"/>
        </w:rPr>
      </w:pPr>
      <w:r>
        <w:rPr>
          <w:b/>
          <w:bCs/>
          <w:sz w:val="44"/>
          <w:szCs w:val="44"/>
        </w:rPr>
        <w:t>WGSB Non-Recent (Historical) Abuse</w:t>
      </w:r>
    </w:p>
    <w:p w:rsidR="008D6B71" w:rsidRDefault="008D6B71" w:rsidP="00D0204C">
      <w:pPr>
        <w:ind w:left="113" w:right="113"/>
        <w:jc w:val="center"/>
        <w:rPr>
          <w:rFonts w:eastAsia="Calibri" w:cs="Arial"/>
          <w:b/>
          <w:sz w:val="40"/>
          <w:szCs w:val="40"/>
        </w:rPr>
      </w:pPr>
    </w:p>
    <w:p w:rsidR="008D6B71" w:rsidRDefault="008D6B71" w:rsidP="00D0204C">
      <w:pPr>
        <w:ind w:left="113" w:right="113"/>
        <w:jc w:val="center"/>
        <w:rPr>
          <w:rFonts w:eastAsia="Calibri" w:cs="Arial"/>
          <w:b/>
          <w:sz w:val="40"/>
          <w:szCs w:val="40"/>
        </w:rPr>
      </w:pPr>
    </w:p>
    <w:p w:rsidR="008D6B71" w:rsidRDefault="008D6B71" w:rsidP="00D0204C">
      <w:pPr>
        <w:ind w:left="113" w:right="113"/>
        <w:jc w:val="center"/>
        <w:rPr>
          <w:rFonts w:eastAsia="Calibri" w:cs="Arial"/>
          <w:b/>
          <w:sz w:val="20"/>
          <w:szCs w:val="20"/>
        </w:rPr>
      </w:pPr>
    </w:p>
    <w:p w:rsidR="008D6B71" w:rsidRDefault="008D6B71" w:rsidP="00D0204C">
      <w:pPr>
        <w:ind w:left="113" w:right="113"/>
        <w:jc w:val="center"/>
        <w:rPr>
          <w:rFonts w:eastAsia="Calibri" w:cs="Arial"/>
          <w:b/>
          <w:sz w:val="20"/>
          <w:szCs w:val="20"/>
        </w:rPr>
      </w:pPr>
    </w:p>
    <w:p w:rsidR="008D6B71" w:rsidRDefault="008D6B71" w:rsidP="00D0204C">
      <w:pPr>
        <w:ind w:left="113" w:right="113"/>
        <w:jc w:val="center"/>
        <w:rPr>
          <w:rFonts w:eastAsia="Calibri" w:cs="Arial"/>
          <w:b/>
          <w:sz w:val="40"/>
          <w:szCs w:val="40"/>
        </w:rPr>
      </w:pPr>
    </w:p>
    <w:p w:rsidR="008D6B71" w:rsidRPr="002E0540" w:rsidRDefault="008D6B71" w:rsidP="00D0204C">
      <w:pPr>
        <w:tabs>
          <w:tab w:val="left" w:pos="2268"/>
        </w:tabs>
        <w:spacing w:before="120" w:after="120"/>
        <w:ind w:left="113" w:right="113"/>
        <w:rPr>
          <w:rFonts w:ascii="Arial" w:hAnsi="Arial" w:cs="Arial"/>
          <w:b/>
          <w:bCs/>
          <w:sz w:val="24"/>
          <w:szCs w:val="24"/>
        </w:rPr>
      </w:pPr>
      <w:r w:rsidRPr="002E0540">
        <w:rPr>
          <w:rFonts w:ascii="Arial" w:hAnsi="Arial" w:cs="Arial"/>
          <w:b/>
          <w:bCs/>
          <w:sz w:val="24"/>
          <w:szCs w:val="24"/>
        </w:rPr>
        <w:t>Document Author:</w:t>
      </w:r>
      <w:r w:rsidRPr="002E0540">
        <w:rPr>
          <w:rFonts w:ascii="Arial" w:hAnsi="Arial" w:cs="Arial"/>
          <w:b/>
          <w:bCs/>
          <w:sz w:val="24"/>
          <w:szCs w:val="24"/>
        </w:rPr>
        <w:tab/>
      </w:r>
      <w:r>
        <w:rPr>
          <w:rFonts w:cs="Arial"/>
          <w:b/>
          <w:bCs/>
        </w:rPr>
        <w:tab/>
      </w:r>
      <w:r w:rsidRPr="002E0540">
        <w:rPr>
          <w:rFonts w:ascii="Arial" w:hAnsi="Arial" w:cs="Arial"/>
          <w:bCs/>
          <w:sz w:val="24"/>
          <w:szCs w:val="24"/>
        </w:rPr>
        <w:t>Policy, Practice &amp; Procedure Management Group</w:t>
      </w:r>
      <w:r w:rsidRPr="002E0540">
        <w:rPr>
          <w:rFonts w:ascii="Arial" w:hAnsi="Arial" w:cs="Arial"/>
          <w:bCs/>
          <w:sz w:val="24"/>
          <w:szCs w:val="24"/>
        </w:rPr>
        <w:tab/>
      </w:r>
      <w:bookmarkStart w:id="0" w:name="_GoBack"/>
      <w:bookmarkEnd w:id="0"/>
    </w:p>
    <w:p w:rsidR="008D6B71" w:rsidRPr="008D6B71" w:rsidRDefault="008D6B71" w:rsidP="00D0204C">
      <w:pPr>
        <w:tabs>
          <w:tab w:val="left" w:pos="2268"/>
        </w:tabs>
        <w:spacing w:before="120" w:after="120"/>
        <w:ind w:left="113" w:right="113"/>
        <w:rPr>
          <w:rFonts w:ascii="Arial" w:hAnsi="Arial" w:cs="Arial"/>
          <w:b/>
          <w:bCs/>
          <w:sz w:val="24"/>
          <w:szCs w:val="24"/>
        </w:rPr>
      </w:pPr>
      <w:r w:rsidRPr="002E0540">
        <w:rPr>
          <w:rFonts w:ascii="Arial" w:hAnsi="Arial" w:cs="Arial"/>
          <w:b/>
          <w:bCs/>
          <w:sz w:val="24"/>
          <w:szCs w:val="24"/>
        </w:rPr>
        <w:t xml:space="preserve">Approved </w:t>
      </w:r>
      <w:r w:rsidRPr="008D6B71">
        <w:rPr>
          <w:rFonts w:ascii="Arial" w:hAnsi="Arial" w:cs="Arial"/>
          <w:b/>
          <w:bCs/>
          <w:sz w:val="24"/>
          <w:szCs w:val="24"/>
        </w:rPr>
        <w:t>by:</w:t>
      </w:r>
      <w:r w:rsidRPr="008D6B71">
        <w:rPr>
          <w:rFonts w:ascii="Arial" w:hAnsi="Arial" w:cs="Arial"/>
          <w:b/>
          <w:bCs/>
          <w:sz w:val="24"/>
          <w:szCs w:val="24"/>
        </w:rPr>
        <w:tab/>
      </w:r>
      <w:r w:rsidRPr="008D6B71">
        <w:rPr>
          <w:rFonts w:ascii="Arial" w:hAnsi="Arial" w:cs="Arial"/>
          <w:b/>
          <w:bCs/>
          <w:sz w:val="24"/>
          <w:szCs w:val="24"/>
        </w:rPr>
        <w:tab/>
      </w:r>
      <w:r w:rsidRPr="008D6B71">
        <w:rPr>
          <w:rFonts w:ascii="Arial" w:hAnsi="Arial" w:cs="Arial"/>
          <w:bCs/>
          <w:sz w:val="24"/>
          <w:szCs w:val="24"/>
        </w:rPr>
        <w:t>WGSB</w:t>
      </w:r>
      <w:r w:rsidRPr="008D6B71">
        <w:rPr>
          <w:rFonts w:ascii="Arial" w:hAnsi="Arial" w:cs="Arial"/>
          <w:b/>
          <w:bCs/>
          <w:sz w:val="24"/>
          <w:szCs w:val="24"/>
        </w:rPr>
        <w:tab/>
      </w:r>
    </w:p>
    <w:p w:rsidR="008D6B71" w:rsidRPr="008D6B71" w:rsidRDefault="008D6B71" w:rsidP="00D0204C">
      <w:pPr>
        <w:tabs>
          <w:tab w:val="left" w:pos="2268"/>
        </w:tabs>
        <w:spacing w:before="120" w:after="120"/>
        <w:ind w:left="113" w:right="113"/>
        <w:rPr>
          <w:rFonts w:ascii="Arial" w:hAnsi="Arial" w:cs="Arial"/>
          <w:bCs/>
          <w:sz w:val="24"/>
          <w:szCs w:val="24"/>
        </w:rPr>
      </w:pPr>
      <w:r w:rsidRPr="008D6B71">
        <w:rPr>
          <w:rFonts w:ascii="Arial" w:hAnsi="Arial" w:cs="Arial"/>
          <w:b/>
          <w:bCs/>
          <w:sz w:val="24"/>
          <w:szCs w:val="24"/>
        </w:rPr>
        <w:t xml:space="preserve">Issue Date: </w:t>
      </w:r>
      <w:r w:rsidRPr="008D6B71">
        <w:rPr>
          <w:rFonts w:ascii="Arial" w:hAnsi="Arial" w:cs="Arial"/>
          <w:b/>
          <w:bCs/>
          <w:sz w:val="24"/>
          <w:szCs w:val="24"/>
        </w:rPr>
        <w:tab/>
      </w:r>
      <w:r w:rsidRPr="008D6B71">
        <w:rPr>
          <w:rFonts w:ascii="Arial" w:hAnsi="Arial" w:cs="Arial"/>
          <w:b/>
          <w:bCs/>
          <w:sz w:val="24"/>
          <w:szCs w:val="24"/>
        </w:rPr>
        <w:tab/>
      </w:r>
      <w:r w:rsidRPr="008D6B71">
        <w:rPr>
          <w:rFonts w:ascii="Arial" w:hAnsi="Arial" w:cs="Arial"/>
          <w:bCs/>
          <w:sz w:val="24"/>
          <w:szCs w:val="24"/>
          <w:lang w:val="en-US" w:bidi="en-US"/>
        </w:rPr>
        <w:t>16 June 2021</w:t>
      </w:r>
    </w:p>
    <w:p w:rsidR="008D6B71" w:rsidRPr="008D6B71" w:rsidRDefault="008D6B71" w:rsidP="00D0204C">
      <w:pPr>
        <w:tabs>
          <w:tab w:val="left" w:pos="2268"/>
        </w:tabs>
        <w:spacing w:before="120" w:after="120"/>
        <w:ind w:left="113" w:right="113"/>
        <w:rPr>
          <w:rFonts w:ascii="Arial" w:hAnsi="Arial" w:cs="Arial"/>
          <w:bCs/>
          <w:sz w:val="24"/>
          <w:szCs w:val="24"/>
          <w:lang w:val="en-US" w:bidi="en-US"/>
        </w:rPr>
      </w:pPr>
      <w:r w:rsidRPr="008D6B71">
        <w:rPr>
          <w:rFonts w:ascii="Arial" w:hAnsi="Arial" w:cs="Arial"/>
          <w:b/>
          <w:bCs/>
          <w:sz w:val="24"/>
          <w:szCs w:val="24"/>
        </w:rPr>
        <w:t>Review Date:</w:t>
      </w:r>
      <w:r w:rsidRPr="008D6B71">
        <w:rPr>
          <w:rFonts w:ascii="Arial" w:hAnsi="Arial" w:cs="Arial"/>
          <w:b/>
          <w:bCs/>
          <w:sz w:val="24"/>
          <w:szCs w:val="24"/>
        </w:rPr>
        <w:tab/>
      </w:r>
      <w:r w:rsidRPr="008D6B71">
        <w:rPr>
          <w:rFonts w:ascii="Arial" w:hAnsi="Arial" w:cs="Arial"/>
          <w:b/>
          <w:bCs/>
          <w:sz w:val="24"/>
          <w:szCs w:val="24"/>
        </w:rPr>
        <w:tab/>
      </w:r>
      <w:r w:rsidRPr="008D6B71">
        <w:rPr>
          <w:rFonts w:ascii="Arial" w:hAnsi="Arial" w:cs="Arial"/>
          <w:bCs/>
          <w:sz w:val="24"/>
          <w:szCs w:val="24"/>
          <w:lang w:val="en-US" w:bidi="en-US"/>
        </w:rPr>
        <w:t>16 June 2024</w:t>
      </w:r>
    </w:p>
    <w:p w:rsidR="00C863B0" w:rsidRDefault="00C863B0" w:rsidP="00C863B0">
      <w:pPr>
        <w:jc w:val="center"/>
      </w:pPr>
    </w:p>
    <w:p w:rsidR="00C863B0" w:rsidRPr="00C863B0" w:rsidRDefault="00C863B0" w:rsidP="00C863B0">
      <w:pPr>
        <w:spacing w:after="200" w:line="276" w:lineRule="auto"/>
        <w:rPr>
          <w:rFonts w:ascii="Calibri" w:eastAsia="Calibri" w:hAnsi="Calibri" w:cs="Calibri"/>
          <w:sz w:val="28"/>
          <w:szCs w:val="28"/>
        </w:rPr>
        <w:sectPr w:rsidR="00C863B0" w:rsidRPr="00C863B0" w:rsidSect="00C863B0">
          <w:headerReference w:type="default" r:id="rId8"/>
          <w:pgSz w:w="12240" w:h="15840"/>
          <w:pgMar w:top="1340" w:right="1640" w:bottom="993" w:left="1580" w:header="0" w:footer="1222" w:gutter="0"/>
          <w:cols w:space="720" w:equalWidth="0">
            <w:col w:w="9020"/>
          </w:cols>
          <w:noEndnote/>
        </w:sectPr>
      </w:pPr>
    </w:p>
    <w:p w:rsidR="00C863B0" w:rsidRPr="00C863B0" w:rsidRDefault="00C863B0" w:rsidP="00330F49">
      <w:pPr>
        <w:pStyle w:val="ListParagraph"/>
        <w:numPr>
          <w:ilvl w:val="0"/>
          <w:numId w:val="4"/>
        </w:numPr>
        <w:spacing w:line="240" w:lineRule="auto"/>
        <w:ind w:hanging="720"/>
        <w:jc w:val="both"/>
        <w:rPr>
          <w:rFonts w:ascii="Arial" w:hAnsi="Arial" w:cs="Arial"/>
          <w:sz w:val="24"/>
          <w:szCs w:val="24"/>
        </w:rPr>
      </w:pPr>
      <w:r>
        <w:rPr>
          <w:rFonts w:ascii="Arial" w:hAnsi="Arial" w:cs="Arial"/>
          <w:b/>
          <w:sz w:val="24"/>
          <w:szCs w:val="24"/>
        </w:rPr>
        <w:lastRenderedPageBreak/>
        <w:t>Introduction</w:t>
      </w:r>
    </w:p>
    <w:p w:rsidR="00C863B0" w:rsidRDefault="00B62519" w:rsidP="00330F49">
      <w:pPr>
        <w:spacing w:after="0" w:line="240" w:lineRule="auto"/>
        <w:jc w:val="both"/>
        <w:rPr>
          <w:rFonts w:ascii="Arial" w:hAnsi="Arial" w:cs="Arial"/>
          <w:color w:val="000000" w:themeColor="text1"/>
          <w:sz w:val="24"/>
          <w:szCs w:val="24"/>
        </w:rPr>
      </w:pPr>
      <w:r w:rsidRPr="00B62519">
        <w:rPr>
          <w:rFonts w:ascii="Arial" w:hAnsi="Arial" w:cs="Arial"/>
          <w:color w:val="000000" w:themeColor="text1"/>
          <w:sz w:val="24"/>
          <w:szCs w:val="24"/>
        </w:rPr>
        <w:t>It is not unusual for people to disclose experiences of physical, sexual and / or emotional abuse and / or neglect wh</w:t>
      </w:r>
      <w:r w:rsidR="006A4A58">
        <w:rPr>
          <w:rFonts w:ascii="Arial" w:hAnsi="Arial" w:cs="Arial"/>
          <w:color w:val="000000" w:themeColor="text1"/>
          <w:sz w:val="24"/>
          <w:szCs w:val="24"/>
        </w:rPr>
        <w:t xml:space="preserve">ich constitute significant harm </w:t>
      </w:r>
      <w:r w:rsidRPr="00B62519">
        <w:rPr>
          <w:rFonts w:ascii="Arial" w:hAnsi="Arial" w:cs="Arial"/>
          <w:color w:val="000000" w:themeColor="text1"/>
          <w:sz w:val="24"/>
          <w:szCs w:val="24"/>
        </w:rPr>
        <w:t>only when they reach adulthood.</w:t>
      </w:r>
    </w:p>
    <w:p w:rsidR="006A4A58" w:rsidRDefault="006A4A58" w:rsidP="00330F49">
      <w:pPr>
        <w:spacing w:after="0" w:line="240" w:lineRule="auto"/>
        <w:ind w:right="150"/>
        <w:jc w:val="both"/>
        <w:rPr>
          <w:rFonts w:ascii="Arial" w:eastAsia="Times New Roman" w:hAnsi="Arial" w:cs="Arial"/>
          <w:color w:val="000000" w:themeColor="text1"/>
          <w:sz w:val="24"/>
          <w:szCs w:val="24"/>
          <w:lang w:eastAsia="en-GB"/>
        </w:rPr>
      </w:pPr>
    </w:p>
    <w:p w:rsidR="00B62519" w:rsidRPr="00B62519" w:rsidRDefault="00B62519" w:rsidP="00330F49">
      <w:pPr>
        <w:spacing w:after="0" w:line="240" w:lineRule="auto"/>
        <w:ind w:right="150"/>
        <w:jc w:val="both"/>
        <w:rPr>
          <w:rFonts w:ascii="Arial" w:eastAsia="Times New Roman" w:hAnsi="Arial" w:cs="Arial"/>
          <w:color w:val="000000" w:themeColor="text1"/>
          <w:sz w:val="24"/>
          <w:szCs w:val="24"/>
          <w:lang w:eastAsia="en-GB"/>
        </w:rPr>
      </w:pPr>
      <w:r w:rsidRPr="00B62519">
        <w:rPr>
          <w:rFonts w:ascii="Arial" w:eastAsia="Times New Roman" w:hAnsi="Arial" w:cs="Arial"/>
          <w:color w:val="000000" w:themeColor="text1"/>
          <w:sz w:val="24"/>
          <w:szCs w:val="24"/>
          <w:lang w:eastAsia="en-GB"/>
        </w:rPr>
        <w:t>Organisational responses to allegations</w:t>
      </w:r>
      <w:r w:rsidR="006A4A58">
        <w:rPr>
          <w:rFonts w:ascii="Arial" w:eastAsia="Times New Roman" w:hAnsi="Arial" w:cs="Arial"/>
          <w:color w:val="000000" w:themeColor="text1"/>
          <w:sz w:val="24"/>
          <w:szCs w:val="24"/>
          <w:lang w:eastAsia="en-GB"/>
        </w:rPr>
        <w:t xml:space="preserve"> made</w:t>
      </w:r>
      <w:r w:rsidRPr="00B62519">
        <w:rPr>
          <w:rFonts w:ascii="Arial" w:eastAsia="Times New Roman" w:hAnsi="Arial" w:cs="Arial"/>
          <w:color w:val="000000" w:themeColor="text1"/>
          <w:sz w:val="24"/>
          <w:szCs w:val="24"/>
          <w:lang w:eastAsia="en-GB"/>
        </w:rPr>
        <w:t xml:space="preserve"> by an adult of abuse experienced as a child must be of as high a standard as a response to current abuse because:</w:t>
      </w:r>
    </w:p>
    <w:p w:rsidR="008735FD" w:rsidRPr="008735FD" w:rsidRDefault="00B62519" w:rsidP="008735FD">
      <w:pPr>
        <w:numPr>
          <w:ilvl w:val="0"/>
          <w:numId w:val="6"/>
        </w:numPr>
        <w:tabs>
          <w:tab w:val="clear" w:pos="720"/>
          <w:tab w:val="num" w:pos="567"/>
        </w:tabs>
        <w:spacing w:before="150" w:after="0" w:line="240" w:lineRule="auto"/>
        <w:ind w:left="567" w:hanging="567"/>
        <w:jc w:val="both"/>
        <w:rPr>
          <w:rFonts w:ascii="Arial" w:eastAsia="Times New Roman" w:hAnsi="Arial" w:cs="Arial"/>
          <w:color w:val="000000" w:themeColor="text1"/>
          <w:sz w:val="24"/>
          <w:szCs w:val="24"/>
          <w:lang w:eastAsia="en-GB"/>
        </w:rPr>
      </w:pPr>
      <w:r w:rsidRPr="00B62519">
        <w:rPr>
          <w:rFonts w:ascii="Arial" w:eastAsia="Times New Roman" w:hAnsi="Arial" w:cs="Arial"/>
          <w:color w:val="000000" w:themeColor="text1"/>
          <w:sz w:val="24"/>
          <w:szCs w:val="24"/>
          <w:lang w:eastAsia="en-GB"/>
        </w:rPr>
        <w:t>There is a significant likelihood that a person who abused a child/ren in the past will have continued and may still be doing so;</w:t>
      </w:r>
    </w:p>
    <w:p w:rsidR="00B62519" w:rsidRPr="00B62519" w:rsidRDefault="00B62519" w:rsidP="00330F49">
      <w:pPr>
        <w:pStyle w:val="ListParagraph"/>
        <w:numPr>
          <w:ilvl w:val="0"/>
          <w:numId w:val="6"/>
        </w:numPr>
        <w:tabs>
          <w:tab w:val="clear" w:pos="720"/>
          <w:tab w:val="num" w:pos="567"/>
        </w:tabs>
        <w:spacing w:after="0" w:line="240" w:lineRule="auto"/>
        <w:ind w:left="567" w:hanging="567"/>
        <w:jc w:val="both"/>
        <w:rPr>
          <w:rFonts w:ascii="Arial" w:hAnsi="Arial" w:cs="Arial"/>
          <w:color w:val="000000" w:themeColor="text1"/>
          <w:sz w:val="24"/>
          <w:szCs w:val="24"/>
        </w:rPr>
      </w:pPr>
      <w:r w:rsidRPr="00B62519">
        <w:rPr>
          <w:rFonts w:ascii="Arial" w:eastAsia="Times New Roman" w:hAnsi="Arial" w:cs="Arial"/>
          <w:color w:val="000000" w:themeColor="text1"/>
          <w:sz w:val="24"/>
          <w:szCs w:val="24"/>
          <w:lang w:eastAsia="en-GB"/>
        </w:rPr>
        <w:t>Criminal prosecution may be possible if sufficient evidence can be carefully collated.</w:t>
      </w:r>
    </w:p>
    <w:p w:rsidR="00B62519" w:rsidRPr="00B62519" w:rsidRDefault="00B62519" w:rsidP="00330F49">
      <w:pPr>
        <w:spacing w:after="0" w:line="240" w:lineRule="auto"/>
        <w:jc w:val="both"/>
        <w:rPr>
          <w:rFonts w:ascii="Arial" w:hAnsi="Arial" w:cs="Arial"/>
          <w:color w:val="000000" w:themeColor="text1"/>
          <w:sz w:val="24"/>
          <w:szCs w:val="24"/>
        </w:rPr>
      </w:pPr>
    </w:p>
    <w:p w:rsidR="00C863B0" w:rsidRPr="00330F49" w:rsidRDefault="00C863B0" w:rsidP="00330F49">
      <w:pPr>
        <w:pStyle w:val="ListParagraph"/>
        <w:numPr>
          <w:ilvl w:val="0"/>
          <w:numId w:val="4"/>
        </w:numPr>
        <w:spacing w:after="0" w:line="240" w:lineRule="auto"/>
        <w:ind w:hanging="720"/>
        <w:jc w:val="both"/>
        <w:rPr>
          <w:rFonts w:ascii="Arial" w:hAnsi="Arial" w:cs="Arial"/>
          <w:b/>
          <w:color w:val="000000" w:themeColor="text1"/>
          <w:sz w:val="24"/>
          <w:szCs w:val="24"/>
        </w:rPr>
      </w:pPr>
      <w:r w:rsidRPr="00330F49">
        <w:rPr>
          <w:rFonts w:ascii="Arial" w:hAnsi="Arial" w:cs="Arial"/>
          <w:b/>
          <w:color w:val="000000" w:themeColor="text1"/>
          <w:sz w:val="24"/>
          <w:szCs w:val="24"/>
        </w:rPr>
        <w:t>Required Response</w:t>
      </w:r>
    </w:p>
    <w:p w:rsidR="00330F49" w:rsidRPr="00B62519" w:rsidRDefault="00330F49" w:rsidP="00330F49">
      <w:pPr>
        <w:pStyle w:val="ListParagraph"/>
        <w:spacing w:after="0" w:line="240" w:lineRule="auto"/>
        <w:jc w:val="both"/>
        <w:rPr>
          <w:rFonts w:ascii="Arial" w:hAnsi="Arial" w:cs="Arial"/>
          <w:color w:val="000000" w:themeColor="text1"/>
          <w:sz w:val="24"/>
          <w:szCs w:val="24"/>
        </w:rPr>
      </w:pPr>
    </w:p>
    <w:p w:rsidR="008735FD" w:rsidRDefault="008735FD" w:rsidP="00330F4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Any safeguarding response must follow the Wales Safeguarding Procedures 2019. </w:t>
      </w:r>
    </w:p>
    <w:p w:rsidR="008735FD" w:rsidRDefault="008735FD" w:rsidP="00330F49">
      <w:pPr>
        <w:spacing w:after="0" w:line="240" w:lineRule="auto"/>
        <w:jc w:val="both"/>
        <w:rPr>
          <w:rFonts w:ascii="Arial" w:hAnsi="Arial" w:cs="Arial"/>
          <w:color w:val="000000" w:themeColor="text1"/>
          <w:sz w:val="24"/>
          <w:szCs w:val="24"/>
        </w:rPr>
      </w:pPr>
    </w:p>
    <w:p w:rsidR="00C863B0" w:rsidRPr="00B62519" w:rsidRDefault="00B62519" w:rsidP="00330F49">
      <w:pPr>
        <w:spacing w:after="0" w:line="240" w:lineRule="auto"/>
        <w:jc w:val="both"/>
        <w:rPr>
          <w:rFonts w:ascii="Arial" w:hAnsi="Arial" w:cs="Arial"/>
          <w:color w:val="000000" w:themeColor="text1"/>
          <w:sz w:val="24"/>
          <w:szCs w:val="24"/>
        </w:rPr>
      </w:pPr>
      <w:r w:rsidRPr="00B62519">
        <w:rPr>
          <w:rFonts w:ascii="Arial" w:hAnsi="Arial" w:cs="Arial"/>
          <w:color w:val="000000" w:themeColor="text1"/>
          <w:sz w:val="24"/>
          <w:szCs w:val="24"/>
        </w:rPr>
        <w:t>When an adult discloses childhood abuse, the professional receiving the information should record the discussion in detail. If possible, the professional should establish if the adult has any knowledge of the alleged abuser's recent or current whereabouts and contact with children.</w:t>
      </w:r>
    </w:p>
    <w:p w:rsidR="00C863B0" w:rsidRPr="00B62519" w:rsidRDefault="00C863B0" w:rsidP="00330F49">
      <w:pPr>
        <w:spacing w:after="0" w:line="240" w:lineRule="auto"/>
        <w:jc w:val="both"/>
        <w:rPr>
          <w:rFonts w:ascii="Arial" w:hAnsi="Arial" w:cs="Arial"/>
          <w:color w:val="000000" w:themeColor="text1"/>
          <w:sz w:val="24"/>
          <w:szCs w:val="24"/>
        </w:rPr>
      </w:pPr>
    </w:p>
    <w:p w:rsidR="00B62519" w:rsidRPr="00B62519" w:rsidRDefault="00B62519" w:rsidP="00330F49">
      <w:pPr>
        <w:spacing w:after="0" w:line="240" w:lineRule="auto"/>
        <w:jc w:val="both"/>
        <w:rPr>
          <w:rFonts w:ascii="Arial" w:hAnsi="Arial" w:cs="Arial"/>
          <w:color w:val="000000" w:themeColor="text1"/>
          <w:sz w:val="24"/>
          <w:szCs w:val="24"/>
        </w:rPr>
      </w:pPr>
      <w:r w:rsidRPr="00B62519">
        <w:rPr>
          <w:rFonts w:ascii="Arial" w:hAnsi="Arial" w:cs="Arial"/>
          <w:color w:val="000000" w:themeColor="text1"/>
          <w:sz w:val="24"/>
          <w:szCs w:val="24"/>
        </w:rPr>
        <w:t>In view of the potential continuing risk the alleged abuser may pose to children</w:t>
      </w:r>
      <w:r w:rsidR="009F4C93">
        <w:rPr>
          <w:rFonts w:ascii="Arial" w:hAnsi="Arial" w:cs="Arial"/>
          <w:color w:val="000000" w:themeColor="text1"/>
          <w:sz w:val="24"/>
          <w:szCs w:val="24"/>
        </w:rPr>
        <w:t xml:space="preserve"> or vulnerable adults</w:t>
      </w:r>
      <w:r w:rsidRPr="00B62519">
        <w:rPr>
          <w:rFonts w:ascii="Arial" w:hAnsi="Arial" w:cs="Arial"/>
          <w:color w:val="000000" w:themeColor="text1"/>
          <w:sz w:val="24"/>
          <w:szCs w:val="24"/>
        </w:rPr>
        <w:t xml:space="preserve">, the professional should make a referral promptly to </w:t>
      </w:r>
      <w:r w:rsidR="009F4C93">
        <w:rPr>
          <w:rFonts w:ascii="Arial" w:hAnsi="Arial" w:cs="Arial"/>
          <w:color w:val="000000" w:themeColor="text1"/>
          <w:sz w:val="24"/>
          <w:szCs w:val="24"/>
        </w:rPr>
        <w:t>social service</w:t>
      </w:r>
      <w:r w:rsidRPr="00B62519">
        <w:rPr>
          <w:rFonts w:ascii="Arial" w:hAnsi="Arial" w:cs="Arial"/>
          <w:color w:val="000000" w:themeColor="text1"/>
          <w:sz w:val="24"/>
          <w:szCs w:val="24"/>
        </w:rPr>
        <w:t>,</w:t>
      </w:r>
      <w:r w:rsidR="009F4C93">
        <w:rPr>
          <w:rFonts w:ascii="Arial" w:hAnsi="Arial" w:cs="Arial"/>
          <w:color w:val="000000" w:themeColor="text1"/>
          <w:sz w:val="24"/>
          <w:szCs w:val="24"/>
        </w:rPr>
        <w:t xml:space="preserve"> in line with the Wales Safeguarding Procedures.</w:t>
      </w:r>
    </w:p>
    <w:p w:rsidR="00B62519" w:rsidRPr="00B62519" w:rsidRDefault="00B62519" w:rsidP="00330F49">
      <w:pPr>
        <w:spacing w:after="0" w:line="240" w:lineRule="auto"/>
        <w:jc w:val="both"/>
        <w:rPr>
          <w:rFonts w:ascii="Arial" w:hAnsi="Arial" w:cs="Arial"/>
          <w:color w:val="000000" w:themeColor="text1"/>
          <w:sz w:val="24"/>
          <w:szCs w:val="24"/>
        </w:rPr>
      </w:pPr>
    </w:p>
    <w:p w:rsidR="00B62519" w:rsidRDefault="00B62519" w:rsidP="00330F49">
      <w:pPr>
        <w:spacing w:after="0" w:line="240" w:lineRule="auto"/>
        <w:jc w:val="both"/>
        <w:rPr>
          <w:rFonts w:ascii="Arial" w:hAnsi="Arial" w:cs="Arial"/>
          <w:color w:val="000000" w:themeColor="text1"/>
          <w:sz w:val="24"/>
          <w:szCs w:val="24"/>
        </w:rPr>
      </w:pPr>
      <w:r w:rsidRPr="00B62519">
        <w:rPr>
          <w:rFonts w:ascii="Arial" w:hAnsi="Arial" w:cs="Arial"/>
          <w:color w:val="000000" w:themeColor="text1"/>
          <w:sz w:val="24"/>
          <w:szCs w:val="24"/>
        </w:rPr>
        <w:t>The</w:t>
      </w:r>
      <w:r w:rsidR="009F4C93">
        <w:rPr>
          <w:rFonts w:ascii="Arial" w:hAnsi="Arial" w:cs="Arial"/>
          <w:color w:val="000000" w:themeColor="text1"/>
          <w:sz w:val="24"/>
          <w:szCs w:val="24"/>
        </w:rPr>
        <w:t xml:space="preserve"> Local Authority (</w:t>
      </w:r>
      <w:r w:rsidRPr="00B62519">
        <w:rPr>
          <w:rFonts w:ascii="Arial" w:hAnsi="Arial" w:cs="Arial"/>
          <w:color w:val="000000" w:themeColor="text1"/>
          <w:sz w:val="24"/>
          <w:szCs w:val="24"/>
        </w:rPr>
        <w:t>LA</w:t>
      </w:r>
      <w:r w:rsidR="009F4C93">
        <w:rPr>
          <w:rFonts w:ascii="Arial" w:hAnsi="Arial" w:cs="Arial"/>
          <w:color w:val="000000" w:themeColor="text1"/>
          <w:sz w:val="24"/>
          <w:szCs w:val="24"/>
        </w:rPr>
        <w:t>)</w:t>
      </w:r>
      <w:r w:rsidRPr="00B62519">
        <w:rPr>
          <w:rFonts w:ascii="Arial" w:hAnsi="Arial" w:cs="Arial"/>
          <w:color w:val="000000" w:themeColor="text1"/>
          <w:sz w:val="24"/>
          <w:szCs w:val="24"/>
        </w:rPr>
        <w:t xml:space="preserve"> social worker receiving the referral should seek sufficient information to develop a chronology, and all records must be dated and the authorship made clear.</w:t>
      </w:r>
    </w:p>
    <w:p w:rsidR="00C863B0" w:rsidRPr="00B62519" w:rsidRDefault="00C863B0" w:rsidP="00330F49">
      <w:pPr>
        <w:spacing w:after="0" w:line="240" w:lineRule="auto"/>
        <w:jc w:val="both"/>
        <w:rPr>
          <w:rFonts w:ascii="Arial" w:hAnsi="Arial" w:cs="Arial"/>
          <w:color w:val="000000" w:themeColor="text1"/>
          <w:sz w:val="24"/>
          <w:szCs w:val="24"/>
        </w:rPr>
      </w:pPr>
    </w:p>
    <w:p w:rsidR="00B62519" w:rsidRPr="00B62519" w:rsidRDefault="00B62519" w:rsidP="00330F49">
      <w:pPr>
        <w:spacing w:after="0" w:line="240" w:lineRule="auto"/>
        <w:jc w:val="both"/>
        <w:rPr>
          <w:rFonts w:ascii="Arial" w:hAnsi="Arial" w:cs="Arial"/>
          <w:color w:val="000000" w:themeColor="text1"/>
          <w:sz w:val="24"/>
          <w:szCs w:val="24"/>
        </w:rPr>
      </w:pPr>
      <w:r w:rsidRPr="00B62519">
        <w:rPr>
          <w:rFonts w:ascii="Arial" w:hAnsi="Arial" w:cs="Arial"/>
          <w:color w:val="000000" w:themeColor="text1"/>
          <w:sz w:val="24"/>
          <w:szCs w:val="24"/>
        </w:rPr>
        <w:t>If information about the current whereabouts of the alleged abuser has not yet been gathered, LA children's social care should establish this as a matter of urgency</w:t>
      </w:r>
      <w:r w:rsidR="009F4C93">
        <w:rPr>
          <w:rFonts w:ascii="Arial" w:hAnsi="Arial" w:cs="Arial"/>
          <w:color w:val="000000" w:themeColor="text1"/>
          <w:sz w:val="24"/>
          <w:szCs w:val="24"/>
        </w:rPr>
        <w:t xml:space="preserve"> with if required the assistance of key partner agen</w:t>
      </w:r>
      <w:r w:rsidR="006A4A58">
        <w:rPr>
          <w:rFonts w:ascii="Arial" w:hAnsi="Arial" w:cs="Arial"/>
          <w:color w:val="000000" w:themeColor="text1"/>
          <w:sz w:val="24"/>
          <w:szCs w:val="24"/>
        </w:rPr>
        <w:t>cies, such as police, health.</w:t>
      </w:r>
    </w:p>
    <w:p w:rsidR="00B62519" w:rsidRPr="00B62519" w:rsidRDefault="00B62519" w:rsidP="00330F49">
      <w:pPr>
        <w:spacing w:after="0" w:line="240" w:lineRule="auto"/>
        <w:jc w:val="both"/>
        <w:rPr>
          <w:rFonts w:ascii="Arial" w:hAnsi="Arial" w:cs="Arial"/>
          <w:color w:val="000000" w:themeColor="text1"/>
          <w:sz w:val="24"/>
          <w:szCs w:val="24"/>
        </w:rPr>
      </w:pPr>
    </w:p>
    <w:p w:rsidR="00330F49" w:rsidRDefault="00B62519" w:rsidP="00330F49">
      <w:pPr>
        <w:spacing w:after="0" w:line="240" w:lineRule="auto"/>
        <w:jc w:val="both"/>
        <w:rPr>
          <w:rFonts w:ascii="Arial" w:hAnsi="Arial" w:cs="Arial"/>
          <w:color w:val="000000" w:themeColor="text1"/>
          <w:sz w:val="24"/>
          <w:szCs w:val="24"/>
        </w:rPr>
        <w:sectPr w:rsidR="00330F49" w:rsidSect="00330F49">
          <w:pgSz w:w="11906" w:h="16838"/>
          <w:pgMar w:top="1440" w:right="1440" w:bottom="568" w:left="1440" w:header="708" w:footer="0" w:gutter="0"/>
          <w:cols w:space="708"/>
          <w:docGrid w:linePitch="360"/>
        </w:sectPr>
      </w:pPr>
      <w:r w:rsidRPr="00B62519">
        <w:rPr>
          <w:rFonts w:ascii="Arial" w:hAnsi="Arial" w:cs="Arial"/>
          <w:color w:val="000000" w:themeColor="text1"/>
          <w:sz w:val="24"/>
          <w:szCs w:val="24"/>
        </w:rPr>
        <w:t xml:space="preserve">The adult who has disclosed should be </w:t>
      </w:r>
      <w:r w:rsidR="00D610D2">
        <w:rPr>
          <w:rFonts w:ascii="Arial" w:hAnsi="Arial" w:cs="Arial"/>
          <w:color w:val="000000" w:themeColor="text1"/>
          <w:sz w:val="24"/>
          <w:szCs w:val="24"/>
        </w:rPr>
        <w:t>informed that the information will be shared with police and that the police will contact them to explain next steps from a police perspective.</w:t>
      </w:r>
    </w:p>
    <w:p w:rsidR="00B62519" w:rsidRPr="00B62519" w:rsidRDefault="00B62519" w:rsidP="00330F49">
      <w:pPr>
        <w:spacing w:after="0" w:line="240" w:lineRule="auto"/>
        <w:jc w:val="both"/>
        <w:rPr>
          <w:rFonts w:ascii="Arial" w:hAnsi="Arial" w:cs="Arial"/>
          <w:color w:val="000000" w:themeColor="text1"/>
          <w:sz w:val="24"/>
          <w:szCs w:val="24"/>
        </w:rPr>
      </w:pPr>
      <w:r w:rsidRPr="00B62519">
        <w:rPr>
          <w:rFonts w:ascii="Arial" w:hAnsi="Arial" w:cs="Arial"/>
          <w:color w:val="000000" w:themeColor="text1"/>
          <w:sz w:val="24"/>
          <w:szCs w:val="24"/>
        </w:rPr>
        <w:lastRenderedPageBreak/>
        <w:t>LA children's social care should reassure the adult that, even without their direct involvement, all reasonable efforts will be made to investigate the alleged abuse. LA children's social care should support the adult to access therapeutic or other services, as appropriate.</w:t>
      </w:r>
    </w:p>
    <w:p w:rsidR="00B62519" w:rsidRPr="00B62519" w:rsidRDefault="00B62519" w:rsidP="00330F49">
      <w:pPr>
        <w:spacing w:after="0" w:line="240" w:lineRule="auto"/>
        <w:jc w:val="both"/>
        <w:rPr>
          <w:rFonts w:ascii="Arial" w:hAnsi="Arial" w:cs="Arial"/>
          <w:color w:val="000000" w:themeColor="text1"/>
          <w:sz w:val="24"/>
          <w:szCs w:val="24"/>
        </w:rPr>
      </w:pPr>
    </w:p>
    <w:p w:rsidR="00F51CB8" w:rsidRDefault="00B62519" w:rsidP="00330F49">
      <w:pPr>
        <w:spacing w:before="150" w:after="0" w:line="240" w:lineRule="auto"/>
        <w:ind w:right="150"/>
        <w:jc w:val="both"/>
        <w:rPr>
          <w:rFonts w:ascii="Arial" w:eastAsia="Times New Roman" w:hAnsi="Arial" w:cs="Arial"/>
          <w:color w:val="000000" w:themeColor="text1"/>
          <w:sz w:val="24"/>
          <w:szCs w:val="24"/>
          <w:lang w:eastAsia="en-GB"/>
        </w:rPr>
      </w:pPr>
      <w:r w:rsidRPr="00B62519">
        <w:rPr>
          <w:rFonts w:ascii="Arial" w:eastAsia="Times New Roman" w:hAnsi="Arial" w:cs="Arial"/>
          <w:color w:val="000000" w:themeColor="text1"/>
          <w:sz w:val="24"/>
          <w:szCs w:val="24"/>
          <w:lang w:eastAsia="en-GB"/>
        </w:rPr>
        <w:t>The LA children's social worker should:</w:t>
      </w:r>
    </w:p>
    <w:p w:rsidR="00F51CB8" w:rsidRPr="00B62519" w:rsidRDefault="00F51CB8" w:rsidP="00330F49">
      <w:pPr>
        <w:spacing w:before="150" w:after="0" w:line="240" w:lineRule="auto"/>
        <w:ind w:right="150"/>
        <w:jc w:val="both"/>
        <w:rPr>
          <w:rFonts w:ascii="Arial" w:eastAsia="Times New Roman" w:hAnsi="Arial" w:cs="Arial"/>
          <w:color w:val="000000" w:themeColor="text1"/>
          <w:sz w:val="24"/>
          <w:szCs w:val="24"/>
          <w:lang w:eastAsia="en-GB"/>
        </w:rPr>
      </w:pPr>
    </w:p>
    <w:p w:rsidR="006E7830" w:rsidRDefault="00B62519" w:rsidP="006E7830">
      <w:pPr>
        <w:numPr>
          <w:ilvl w:val="0"/>
          <w:numId w:val="5"/>
        </w:numPr>
        <w:tabs>
          <w:tab w:val="clear" w:pos="720"/>
        </w:tabs>
        <w:spacing w:after="0" w:line="240" w:lineRule="auto"/>
        <w:ind w:left="567" w:hanging="567"/>
        <w:jc w:val="both"/>
        <w:rPr>
          <w:rFonts w:ascii="Arial" w:eastAsia="Times New Roman" w:hAnsi="Arial" w:cs="Arial"/>
          <w:color w:val="000000" w:themeColor="text1"/>
          <w:sz w:val="24"/>
          <w:szCs w:val="24"/>
          <w:lang w:eastAsia="en-GB"/>
        </w:rPr>
      </w:pPr>
      <w:r w:rsidRPr="00B62519">
        <w:rPr>
          <w:rFonts w:ascii="Arial" w:eastAsia="Times New Roman" w:hAnsi="Arial" w:cs="Arial"/>
          <w:color w:val="000000" w:themeColor="text1"/>
          <w:sz w:val="24"/>
          <w:szCs w:val="24"/>
          <w:lang w:eastAsia="en-GB"/>
        </w:rPr>
        <w:t>Inform the police at the earliest opportunity and establish if there is any information regarding the alleged abuser's current contact with children, irrespective of the wishes of the victim as to whether a police prosecution should take place;</w:t>
      </w:r>
    </w:p>
    <w:p w:rsidR="006E7830" w:rsidRDefault="006E7830" w:rsidP="006E7830">
      <w:pPr>
        <w:spacing w:after="0" w:line="240" w:lineRule="auto"/>
        <w:ind w:left="567"/>
        <w:jc w:val="both"/>
        <w:rPr>
          <w:rFonts w:ascii="Arial" w:eastAsia="Times New Roman" w:hAnsi="Arial" w:cs="Arial"/>
          <w:color w:val="000000" w:themeColor="text1"/>
          <w:sz w:val="24"/>
          <w:szCs w:val="24"/>
          <w:lang w:eastAsia="en-GB"/>
        </w:rPr>
      </w:pPr>
    </w:p>
    <w:p w:rsidR="00B62519" w:rsidRPr="006E7830" w:rsidRDefault="009F4C93" w:rsidP="006E7830">
      <w:pPr>
        <w:numPr>
          <w:ilvl w:val="0"/>
          <w:numId w:val="5"/>
        </w:numPr>
        <w:tabs>
          <w:tab w:val="clear" w:pos="720"/>
        </w:tabs>
        <w:spacing w:after="0" w:line="240" w:lineRule="auto"/>
        <w:ind w:left="567" w:hanging="567"/>
        <w:jc w:val="both"/>
        <w:rPr>
          <w:rFonts w:ascii="Arial" w:eastAsia="Times New Roman" w:hAnsi="Arial" w:cs="Arial"/>
          <w:color w:val="000000" w:themeColor="text1"/>
          <w:sz w:val="24"/>
          <w:szCs w:val="24"/>
          <w:lang w:eastAsia="en-GB"/>
        </w:rPr>
      </w:pPr>
      <w:r w:rsidRPr="006E7830">
        <w:rPr>
          <w:rFonts w:ascii="Arial" w:hAnsi="Arial" w:cs="Arial"/>
          <w:color w:val="000000" w:themeColor="text1"/>
          <w:sz w:val="24"/>
          <w:szCs w:val="24"/>
        </w:rPr>
        <w:t xml:space="preserve">If the alleged abuser is currently working with children or vulnerable adults/ in a position of trust as set out in Part 5 of the Wales Safeguarding Procedures. If they are then Part 5 of these procedures must be followed. In addition if it later transpires the alleged perpetrator is in position of trust then Part 5 of the procedures must be followed immediately.  </w:t>
      </w:r>
      <w:r w:rsidR="00B62519" w:rsidRPr="006E7830">
        <w:rPr>
          <w:rFonts w:ascii="Arial" w:eastAsia="Times New Roman" w:hAnsi="Arial" w:cs="Arial"/>
          <w:color w:val="000000" w:themeColor="text1"/>
          <w:sz w:val="24"/>
          <w:szCs w:val="24"/>
          <w:lang w:eastAsia="en-GB"/>
        </w:rPr>
        <w:t>Inform the LA Safeguarding manager and, if the alleged abuser is in any kind of work, paid or unpaid, related to children, the Designated Officer if the adult who has disclosed requests a police investigation or if the allegations involve organised and complex abuse (police involvement in an investigation will depend on a number of factors, including the victim's wishes and the public interest);</w:t>
      </w:r>
    </w:p>
    <w:p w:rsidR="00330F49" w:rsidRDefault="00330F49" w:rsidP="00330F49">
      <w:pPr>
        <w:pStyle w:val="ListParagraph"/>
        <w:rPr>
          <w:rFonts w:ascii="Arial" w:eastAsia="Times New Roman" w:hAnsi="Arial" w:cs="Arial"/>
          <w:color w:val="000000" w:themeColor="text1"/>
          <w:sz w:val="24"/>
          <w:szCs w:val="24"/>
          <w:lang w:eastAsia="en-GB"/>
        </w:rPr>
      </w:pPr>
    </w:p>
    <w:p w:rsidR="00B62519" w:rsidRPr="00B62519" w:rsidRDefault="00B62519" w:rsidP="00330F49">
      <w:pPr>
        <w:pStyle w:val="ListParagraph"/>
        <w:numPr>
          <w:ilvl w:val="0"/>
          <w:numId w:val="5"/>
        </w:numPr>
        <w:tabs>
          <w:tab w:val="clear" w:pos="720"/>
        </w:tabs>
        <w:spacing w:after="0" w:line="240" w:lineRule="auto"/>
        <w:ind w:left="567" w:hanging="567"/>
        <w:jc w:val="both"/>
        <w:rPr>
          <w:rFonts w:ascii="Arial" w:hAnsi="Arial" w:cs="Arial"/>
          <w:color w:val="000000" w:themeColor="text1"/>
          <w:sz w:val="24"/>
          <w:szCs w:val="24"/>
        </w:rPr>
      </w:pPr>
      <w:r w:rsidRPr="00B62519">
        <w:rPr>
          <w:rFonts w:ascii="Arial" w:eastAsia="Times New Roman" w:hAnsi="Arial" w:cs="Arial"/>
          <w:color w:val="000000" w:themeColor="text1"/>
          <w:sz w:val="24"/>
          <w:szCs w:val="24"/>
          <w:lang w:eastAsia="en-GB"/>
        </w:rPr>
        <w:t>Initiate a child protection enquiry</w:t>
      </w:r>
      <w:r w:rsidR="009F4C93">
        <w:rPr>
          <w:rFonts w:ascii="Arial" w:eastAsia="Times New Roman" w:hAnsi="Arial" w:cs="Arial"/>
          <w:color w:val="000000" w:themeColor="text1"/>
          <w:sz w:val="24"/>
          <w:szCs w:val="24"/>
          <w:lang w:eastAsia="en-GB"/>
        </w:rPr>
        <w:t xml:space="preserve"> in line with Wales Safeguarding procedures</w:t>
      </w:r>
      <w:r w:rsidRPr="00B62519">
        <w:rPr>
          <w:rFonts w:ascii="Arial" w:eastAsia="Times New Roman" w:hAnsi="Arial" w:cs="Arial"/>
          <w:color w:val="000000" w:themeColor="text1"/>
          <w:sz w:val="24"/>
          <w:szCs w:val="24"/>
          <w:lang w:eastAsia="en-GB"/>
        </w:rPr>
        <w:t xml:space="preserve"> if the alleged abuser is known to be currently caring for children or has access to children. This must include making a referral to LA children's social care in the area where the alleged abuser is currently living.</w:t>
      </w:r>
    </w:p>
    <w:p w:rsidR="00B62519" w:rsidRPr="00B62519" w:rsidRDefault="00B62519" w:rsidP="00330F49">
      <w:pPr>
        <w:pStyle w:val="ListParagraph"/>
        <w:spacing w:after="0" w:line="240" w:lineRule="auto"/>
        <w:ind w:left="567" w:hanging="567"/>
        <w:jc w:val="both"/>
        <w:rPr>
          <w:rFonts w:ascii="Arial" w:hAnsi="Arial" w:cs="Arial"/>
          <w:color w:val="000000" w:themeColor="text1"/>
          <w:sz w:val="24"/>
          <w:szCs w:val="24"/>
        </w:rPr>
      </w:pPr>
    </w:p>
    <w:p w:rsidR="00B62519" w:rsidRPr="00B62519" w:rsidRDefault="00B62519" w:rsidP="00330F49">
      <w:pPr>
        <w:spacing w:before="150" w:after="0" w:line="240" w:lineRule="auto"/>
        <w:jc w:val="both"/>
        <w:rPr>
          <w:rFonts w:ascii="Arial" w:eastAsia="Times New Roman" w:hAnsi="Arial" w:cs="Arial"/>
          <w:color w:val="000000" w:themeColor="text1"/>
          <w:sz w:val="24"/>
          <w:szCs w:val="24"/>
          <w:lang w:eastAsia="en-GB"/>
        </w:rPr>
      </w:pPr>
      <w:r w:rsidRPr="00B62519">
        <w:rPr>
          <w:rFonts w:ascii="Arial" w:hAnsi="Arial" w:cs="Arial"/>
          <w:color w:val="000000" w:themeColor="text1"/>
          <w:sz w:val="24"/>
          <w:szCs w:val="24"/>
        </w:rPr>
        <w:t>Where an adult alleges abuse in childhood in a different local authority area, the case should be transferred to agencies in the area where the abuse is alleged to have taken place. Parallel enquiries may be needed if the alleged abuser has contact with children elsewhere. The co-ordinating LA children's social care should be the one responsible for the geographical area where the abuse is alleged to have taken place</w:t>
      </w:r>
    </w:p>
    <w:p w:rsidR="00B62519" w:rsidRPr="00B62519" w:rsidRDefault="00B62519" w:rsidP="00330F49">
      <w:pPr>
        <w:spacing w:after="0" w:line="240" w:lineRule="auto"/>
        <w:jc w:val="both"/>
        <w:rPr>
          <w:rFonts w:ascii="Arial" w:hAnsi="Arial" w:cs="Arial"/>
          <w:color w:val="000000" w:themeColor="text1"/>
          <w:sz w:val="24"/>
          <w:szCs w:val="24"/>
        </w:rPr>
      </w:pPr>
    </w:p>
    <w:p w:rsidR="008735FD" w:rsidRPr="00B62519" w:rsidRDefault="008735FD" w:rsidP="008735FD">
      <w:pPr>
        <w:spacing w:after="0" w:line="240" w:lineRule="auto"/>
        <w:jc w:val="both"/>
        <w:rPr>
          <w:rFonts w:ascii="Arial" w:hAnsi="Arial" w:cs="Arial"/>
          <w:color w:val="000000" w:themeColor="text1"/>
          <w:sz w:val="24"/>
          <w:szCs w:val="24"/>
        </w:rPr>
      </w:pPr>
      <w:r w:rsidRPr="00B62519">
        <w:rPr>
          <w:rFonts w:ascii="Arial" w:hAnsi="Arial" w:cs="Arial"/>
          <w:color w:val="000000" w:themeColor="text1"/>
          <w:sz w:val="24"/>
          <w:szCs w:val="24"/>
        </w:rPr>
        <w:t xml:space="preserve">Wherever historical abuse enquiries relate to alleged abuse such as the recent </w:t>
      </w:r>
      <w:r w:rsidRPr="0063375F">
        <w:rPr>
          <w:rFonts w:ascii="Arial" w:hAnsi="Arial" w:cs="Arial"/>
          <w:color w:val="000000" w:themeColor="text1"/>
          <w:sz w:val="24"/>
          <w:szCs w:val="24"/>
        </w:rPr>
        <w:t xml:space="preserve">enquiries and investigations involving high profile celebrities and people who work within institutions as paid staff and/or  volunteers or patrons in for example children's homes, </w:t>
      </w:r>
      <w:r w:rsidRPr="0063375F">
        <w:rPr>
          <w:rFonts w:ascii="Arial" w:hAnsi="Arial" w:cs="Arial"/>
          <w:sz w:val="24"/>
        </w:rPr>
        <w:t>hospitals or residential / boarding schools, professionals should follow the processes in</w:t>
      </w:r>
      <w:hyperlink r:id="rId9" w:history="1">
        <w:r w:rsidRPr="0063375F">
          <w:rPr>
            <w:rFonts w:ascii="Arial" w:hAnsi="Arial" w:cs="Arial"/>
            <w:sz w:val="24"/>
          </w:rPr>
          <w:t xml:space="preserve"> Organised and Complex Abuse Procedure</w:t>
        </w:r>
      </w:hyperlink>
      <w:r w:rsidRPr="0063375F">
        <w:rPr>
          <w:rFonts w:ascii="Arial" w:hAnsi="Arial" w:cs="Arial"/>
          <w:sz w:val="24"/>
        </w:rPr>
        <w:t xml:space="preserve">; and consult the Government guidance </w:t>
      </w:r>
      <w:hyperlink r:id="rId10" w:tgtFrame="_blank" w:history="1">
        <w:r w:rsidRPr="0063375F">
          <w:rPr>
            <w:rFonts w:ascii="Arial" w:hAnsi="Arial" w:cs="Arial"/>
            <w:sz w:val="24"/>
          </w:rPr>
          <w:t>Complex Child Abuse Investigations: Inter-Agency Issues</w:t>
        </w:r>
      </w:hyperlink>
      <w:r w:rsidRPr="0063375F">
        <w:rPr>
          <w:rFonts w:ascii="Arial" w:hAnsi="Arial" w:cs="Arial"/>
          <w:sz w:val="24"/>
        </w:rPr>
        <w:t xml:space="preserve"> (Home Office and DH, 2002) alongside the Wales Safeguarding Procedures 2019.</w:t>
      </w:r>
    </w:p>
    <w:p w:rsidR="00B62519" w:rsidRPr="00B62519" w:rsidRDefault="00B62519" w:rsidP="00330F49">
      <w:pPr>
        <w:spacing w:after="0" w:line="240" w:lineRule="auto"/>
        <w:jc w:val="both"/>
        <w:rPr>
          <w:rFonts w:ascii="Arial" w:hAnsi="Arial" w:cs="Arial"/>
          <w:color w:val="000000" w:themeColor="text1"/>
          <w:sz w:val="24"/>
          <w:szCs w:val="24"/>
        </w:rPr>
      </w:pPr>
    </w:p>
    <w:p w:rsidR="00B62519" w:rsidRDefault="00B62519" w:rsidP="00330F49">
      <w:pPr>
        <w:spacing w:after="0" w:line="240" w:lineRule="auto"/>
        <w:jc w:val="both"/>
        <w:rPr>
          <w:rFonts w:ascii="Arial" w:hAnsi="Arial" w:cs="Arial"/>
          <w:color w:val="000000" w:themeColor="text1"/>
          <w:sz w:val="24"/>
          <w:szCs w:val="24"/>
        </w:rPr>
      </w:pPr>
      <w:r w:rsidRPr="00B62519">
        <w:rPr>
          <w:rFonts w:ascii="Arial" w:hAnsi="Arial" w:cs="Arial"/>
          <w:color w:val="000000" w:themeColor="text1"/>
          <w:sz w:val="24"/>
          <w:szCs w:val="24"/>
        </w:rPr>
        <w:t>The responsible police service for investigation will be the one covering the area where the alleged abuse is said to have taken place. Where it relates to several different geographical areas and police forces coordination and lines of communications must be agreed.</w:t>
      </w:r>
    </w:p>
    <w:p w:rsidR="00330F49" w:rsidRDefault="00330F49" w:rsidP="00330F49">
      <w:pPr>
        <w:spacing w:after="0" w:line="240" w:lineRule="auto"/>
        <w:jc w:val="both"/>
        <w:rPr>
          <w:rFonts w:ascii="Arial" w:hAnsi="Arial" w:cs="Arial"/>
          <w:color w:val="000000" w:themeColor="text1"/>
          <w:sz w:val="24"/>
          <w:szCs w:val="24"/>
        </w:rPr>
      </w:pPr>
    </w:p>
    <w:p w:rsidR="00330F49" w:rsidRDefault="00330F49" w:rsidP="00330F49">
      <w:pPr>
        <w:spacing w:after="0" w:line="240" w:lineRule="auto"/>
        <w:jc w:val="both"/>
        <w:rPr>
          <w:rFonts w:ascii="Arial" w:hAnsi="Arial" w:cs="Arial"/>
          <w:color w:val="000000" w:themeColor="text1"/>
          <w:sz w:val="24"/>
          <w:szCs w:val="24"/>
        </w:rPr>
      </w:pPr>
    </w:p>
    <w:p w:rsidR="00330F49" w:rsidRPr="00B62519" w:rsidRDefault="00330F49" w:rsidP="00330F49">
      <w:pPr>
        <w:spacing w:after="0" w:line="240" w:lineRule="auto"/>
        <w:jc w:val="right"/>
        <w:rPr>
          <w:rFonts w:ascii="Arial" w:hAnsi="Arial" w:cs="Arial"/>
          <w:color w:val="000000" w:themeColor="text1"/>
          <w:sz w:val="24"/>
          <w:szCs w:val="24"/>
        </w:rPr>
      </w:pPr>
    </w:p>
    <w:sectPr w:rsidR="00330F49" w:rsidRPr="00B62519" w:rsidSect="00330F49">
      <w:pgSz w:w="11906" w:h="16838"/>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F9" w:rsidRDefault="00746DF9" w:rsidP="00330F49">
      <w:pPr>
        <w:spacing w:after="0" w:line="240" w:lineRule="auto"/>
      </w:pPr>
      <w:r>
        <w:separator/>
      </w:r>
    </w:p>
  </w:endnote>
  <w:endnote w:type="continuationSeparator" w:id="0">
    <w:p w:rsidR="00746DF9" w:rsidRDefault="00746DF9" w:rsidP="0033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F9" w:rsidRDefault="00746DF9" w:rsidP="00330F49">
      <w:pPr>
        <w:spacing w:after="0" w:line="240" w:lineRule="auto"/>
      </w:pPr>
      <w:r>
        <w:separator/>
      </w:r>
    </w:p>
  </w:footnote>
  <w:footnote w:type="continuationSeparator" w:id="0">
    <w:p w:rsidR="00746DF9" w:rsidRDefault="00746DF9" w:rsidP="0033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FBC" w:rsidRDefault="00AC32DA" w:rsidP="00C20970">
    <w:pPr>
      <w:pStyle w:val="Header"/>
    </w:pPr>
  </w:p>
  <w:p w:rsidR="00C20970" w:rsidRPr="00C20970" w:rsidRDefault="00AC32DA" w:rsidP="00C20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15:restartNumberingAfterBreak="0">
    <w:nsid w:val="13F30BB4"/>
    <w:multiLevelType w:val="hybridMultilevel"/>
    <w:tmpl w:val="78B8CD60"/>
    <w:lvl w:ilvl="0" w:tplc="B9CC5208">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155C06"/>
    <w:multiLevelType w:val="multilevel"/>
    <w:tmpl w:val="46B8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8306F"/>
    <w:multiLevelType w:val="multilevel"/>
    <w:tmpl w:val="8BB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C0297"/>
    <w:multiLevelType w:val="hybridMultilevel"/>
    <w:tmpl w:val="1696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84867"/>
    <w:multiLevelType w:val="multilevel"/>
    <w:tmpl w:val="A930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292FEF"/>
    <w:multiLevelType w:val="multilevel"/>
    <w:tmpl w:val="332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853FAD"/>
    <w:multiLevelType w:val="hybridMultilevel"/>
    <w:tmpl w:val="F7729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060392"/>
    <w:multiLevelType w:val="multilevel"/>
    <w:tmpl w:val="7290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B0"/>
    <w:rsid w:val="00330F49"/>
    <w:rsid w:val="003445E9"/>
    <w:rsid w:val="003E1E5A"/>
    <w:rsid w:val="005254D6"/>
    <w:rsid w:val="0063375F"/>
    <w:rsid w:val="006A4A58"/>
    <w:rsid w:val="006D0F57"/>
    <w:rsid w:val="006E7830"/>
    <w:rsid w:val="00746DF9"/>
    <w:rsid w:val="008735FD"/>
    <w:rsid w:val="008D6B71"/>
    <w:rsid w:val="009F4C93"/>
    <w:rsid w:val="00A44250"/>
    <w:rsid w:val="00A755A2"/>
    <w:rsid w:val="00AC32DA"/>
    <w:rsid w:val="00B62519"/>
    <w:rsid w:val="00C863B0"/>
    <w:rsid w:val="00D0204C"/>
    <w:rsid w:val="00D47C2E"/>
    <w:rsid w:val="00D610D2"/>
    <w:rsid w:val="00DD77FF"/>
    <w:rsid w:val="00F5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F3C28-7EE1-44A5-80F9-5EFAF302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3B0"/>
  </w:style>
  <w:style w:type="paragraph" w:styleId="ListParagraph">
    <w:name w:val="List Paragraph"/>
    <w:basedOn w:val="Normal"/>
    <w:uiPriority w:val="34"/>
    <w:qFormat/>
    <w:rsid w:val="00C863B0"/>
    <w:pPr>
      <w:ind w:left="720"/>
      <w:contextualSpacing/>
    </w:pPr>
  </w:style>
  <w:style w:type="character" w:styleId="Hyperlink">
    <w:name w:val="Hyperlink"/>
    <w:basedOn w:val="DefaultParagraphFont"/>
    <w:uiPriority w:val="99"/>
    <w:semiHidden/>
    <w:unhideWhenUsed/>
    <w:rsid w:val="00B62519"/>
    <w:rPr>
      <w:b/>
      <w:bCs/>
      <w:strike w:val="0"/>
      <w:dstrike w:val="0"/>
      <w:color w:val="047EBC"/>
      <w:spacing w:val="15"/>
      <w:u w:val="none"/>
      <w:effect w:val="none"/>
    </w:rPr>
  </w:style>
  <w:style w:type="paragraph" w:styleId="Footer">
    <w:name w:val="footer"/>
    <w:basedOn w:val="Normal"/>
    <w:link w:val="FooterChar"/>
    <w:uiPriority w:val="99"/>
    <w:unhideWhenUsed/>
    <w:rsid w:val="00330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F49"/>
  </w:style>
  <w:style w:type="paragraph" w:styleId="NormalWeb">
    <w:name w:val="Normal (Web)"/>
    <w:basedOn w:val="Normal"/>
    <w:uiPriority w:val="99"/>
    <w:unhideWhenUsed/>
    <w:rsid w:val="009F4C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4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95498">
      <w:bodyDiv w:val="1"/>
      <w:marLeft w:val="0"/>
      <w:marRight w:val="0"/>
      <w:marTop w:val="0"/>
      <w:marBottom w:val="0"/>
      <w:divBdr>
        <w:top w:val="none" w:sz="0" w:space="0" w:color="auto"/>
        <w:left w:val="none" w:sz="0" w:space="0" w:color="auto"/>
        <w:bottom w:val="none" w:sz="0" w:space="0" w:color="auto"/>
        <w:right w:val="none" w:sz="0" w:space="0" w:color="auto"/>
      </w:divBdr>
    </w:div>
    <w:div w:id="1951542388">
      <w:bodyDiv w:val="1"/>
      <w:marLeft w:val="0"/>
      <w:marRight w:val="0"/>
      <w:marTop w:val="0"/>
      <w:marBottom w:val="0"/>
      <w:divBdr>
        <w:top w:val="none" w:sz="0" w:space="0" w:color="auto"/>
        <w:left w:val="none" w:sz="0" w:space="0" w:color="auto"/>
        <w:bottom w:val="none" w:sz="0" w:space="0" w:color="auto"/>
        <w:right w:val="none" w:sz="0" w:space="0" w:color="auto"/>
      </w:divBdr>
      <w:divsChild>
        <w:div w:id="1866092833">
          <w:marLeft w:val="0"/>
          <w:marRight w:val="0"/>
          <w:marTop w:val="0"/>
          <w:marBottom w:val="0"/>
          <w:divBdr>
            <w:top w:val="single" w:sz="2" w:space="0" w:color="FFFFFF"/>
            <w:left w:val="single" w:sz="2" w:space="0" w:color="FFFFFF"/>
            <w:bottom w:val="single" w:sz="2" w:space="0" w:color="FFFFFF"/>
            <w:right w:val="single" w:sz="2" w:space="0" w:color="FFFFFF"/>
          </w:divBdr>
          <w:divsChild>
            <w:div w:id="52890732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ondoncp.co.uk/files/complex_ch_abuse_invest_g.pdf" TargetMode="External"/><Relationship Id="rId4" Type="http://schemas.openxmlformats.org/officeDocument/2006/relationships/webSettings" Target="webSettings.xml"/><Relationship Id="rId9" Type="http://schemas.openxmlformats.org/officeDocument/2006/relationships/hyperlink" Target="https://www.londoncp.co.uk/chapters/organised_compl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Powell</dc:creator>
  <cp:keywords/>
  <dc:description/>
  <cp:lastModifiedBy>Justine Davies</cp:lastModifiedBy>
  <cp:revision>6</cp:revision>
  <dcterms:created xsi:type="dcterms:W3CDTF">2021-08-12T11:18:00Z</dcterms:created>
  <dcterms:modified xsi:type="dcterms:W3CDTF">2023-03-16T09:42:00Z</dcterms:modified>
</cp:coreProperties>
</file>