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EDF88" w14:textId="1941C726" w:rsidR="00BB482C" w:rsidRPr="00D20427" w:rsidRDefault="00BB482C" w:rsidP="00BB482C">
      <w:pPr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D20427">
        <w:rPr>
          <w:noProof/>
          <w:sz w:val="20"/>
          <w:szCs w:val="20"/>
          <w:lang w:eastAsia="en-GB"/>
        </w:rPr>
        <w:drawing>
          <wp:inline distT="0" distB="0" distL="0" distR="0" wp14:anchorId="0B81B00F" wp14:editId="5AFDD34B">
            <wp:extent cx="640080" cy="640080"/>
            <wp:effectExtent l="0" t="0" r="7620" b="7620"/>
            <wp:docPr id="1" name="Picture 1" descr="WGSB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GSB Logo_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3499" w14:textId="77777777" w:rsidR="00BB482C" w:rsidRPr="00D20427" w:rsidRDefault="00BB482C" w:rsidP="00BB482C">
      <w:pPr>
        <w:rPr>
          <w:b/>
          <w:bCs/>
          <w:color w:val="808080" w:themeColor="background1" w:themeShade="80"/>
          <w:sz w:val="24"/>
          <w:szCs w:val="24"/>
        </w:rPr>
      </w:pPr>
    </w:p>
    <w:p w14:paraId="6B0E9113" w14:textId="30246BB2" w:rsidR="006C5F75" w:rsidRPr="00D20427" w:rsidRDefault="00742705" w:rsidP="00D20427">
      <w:pPr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D20427">
        <w:rPr>
          <w:b/>
          <w:bCs/>
          <w:color w:val="808080" w:themeColor="background1" w:themeShade="80"/>
          <w:sz w:val="24"/>
          <w:szCs w:val="24"/>
        </w:rPr>
        <w:t>WG S65 2022 Extended CPR</w:t>
      </w:r>
      <w:r w:rsidR="00E32C26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BB482C" w:rsidRPr="00D20427">
        <w:rPr>
          <w:b/>
          <w:bCs/>
          <w:color w:val="808080" w:themeColor="background1" w:themeShade="80"/>
          <w:sz w:val="24"/>
          <w:szCs w:val="24"/>
        </w:rPr>
        <w:t xml:space="preserve">Timeline                                                  </w:t>
      </w:r>
    </w:p>
    <w:p w14:paraId="4C9330CC" w14:textId="191931B2" w:rsidR="00F475C0" w:rsidRPr="00D20427" w:rsidRDefault="00BB482C" w:rsidP="00BB482C">
      <w:pPr>
        <w:pStyle w:val="ListParagraph"/>
        <w:numPr>
          <w:ilvl w:val="0"/>
          <w:numId w:val="3"/>
        </w:numPr>
        <w:rPr>
          <w:color w:val="2F5496" w:themeColor="accent1" w:themeShade="BF"/>
          <w:sz w:val="28"/>
          <w:szCs w:val="28"/>
        </w:rPr>
      </w:pPr>
      <w:r w:rsidRPr="00D20427">
        <w:rPr>
          <w:color w:val="2F5496" w:themeColor="accent1" w:themeShade="BF"/>
          <w:sz w:val="24"/>
          <w:szCs w:val="24"/>
        </w:rPr>
        <w:t xml:space="preserve">May 2021 - </w:t>
      </w:r>
      <w:r w:rsidR="00232A7B" w:rsidRPr="00D20427">
        <w:t>Child A arrested for a serious Public Order Incident. Involvement with Swansea Youth Justice Service</w:t>
      </w:r>
      <w:r w:rsidR="008204FB" w:rsidRPr="00D20427">
        <w:t xml:space="preserve"> (YJEIS) </w:t>
      </w:r>
      <w:r w:rsidR="00232A7B" w:rsidRPr="00D20427">
        <w:t xml:space="preserve">commenced. </w:t>
      </w:r>
      <w:r w:rsidR="008204FB" w:rsidRPr="00D20427">
        <w:t>Immediate</w:t>
      </w:r>
      <w:r w:rsidR="00232A7B" w:rsidRPr="00D20427">
        <w:t xml:space="preserve"> concerns identified by</w:t>
      </w:r>
      <w:r w:rsidR="008204FB" w:rsidRPr="00D20427">
        <w:t xml:space="preserve"> YJEIS</w:t>
      </w:r>
      <w:r w:rsidR="00232A7B" w:rsidRPr="00D20427">
        <w:t xml:space="preserve"> around Child A’s homelife and lack of parental care. Child A </w:t>
      </w:r>
      <w:r w:rsidR="007A022F" w:rsidRPr="00D20427">
        <w:t>was</w:t>
      </w:r>
      <w:r w:rsidR="008204FB" w:rsidRPr="00D20427">
        <w:t xml:space="preserve"> </w:t>
      </w:r>
      <w:r w:rsidR="00232A7B" w:rsidRPr="00D20427">
        <w:t xml:space="preserve">suffering regular </w:t>
      </w:r>
      <w:r w:rsidR="008204FB" w:rsidRPr="00D20427">
        <w:t>epileptic</w:t>
      </w:r>
      <w:r w:rsidR="00232A7B" w:rsidRPr="00D20427">
        <w:t xml:space="preserve"> seizures, the </w:t>
      </w:r>
      <w:r w:rsidR="008204FB" w:rsidRPr="00D20427">
        <w:t>condition</w:t>
      </w:r>
      <w:r w:rsidR="00232A7B" w:rsidRPr="00D20427">
        <w:t xml:space="preserve"> was unmanaged. </w:t>
      </w:r>
      <w:r w:rsidR="008204FB" w:rsidRPr="00D20427">
        <w:t>Referral</w:t>
      </w:r>
      <w:r w:rsidR="00232A7B" w:rsidRPr="00D20427">
        <w:t xml:space="preserve"> made to </w:t>
      </w:r>
      <w:r w:rsidR="008204FB" w:rsidRPr="00D20427">
        <w:t>c</w:t>
      </w:r>
      <w:r w:rsidR="00232A7B" w:rsidRPr="00D20427">
        <w:t xml:space="preserve">hildren </w:t>
      </w:r>
      <w:r w:rsidR="008204FB" w:rsidRPr="00D20427">
        <w:t>S</w:t>
      </w:r>
      <w:r w:rsidR="00232A7B" w:rsidRPr="00D20427">
        <w:t>ervices.</w:t>
      </w:r>
    </w:p>
    <w:p w14:paraId="3AF2BDCE" w14:textId="77777777" w:rsidR="00232A7B" w:rsidRPr="00D20427" w:rsidRDefault="00232A7B" w:rsidP="00742705">
      <w:pPr>
        <w:rPr>
          <w:sz w:val="20"/>
          <w:szCs w:val="20"/>
        </w:rPr>
      </w:pPr>
    </w:p>
    <w:p w14:paraId="5279CE52" w14:textId="33BE8FE3" w:rsidR="00CE69CA" w:rsidRPr="00D20427" w:rsidRDefault="00232A7B" w:rsidP="007427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20427">
        <w:rPr>
          <w:color w:val="2F5496" w:themeColor="accent1" w:themeShade="BF"/>
          <w:sz w:val="24"/>
          <w:szCs w:val="24"/>
        </w:rPr>
        <w:t xml:space="preserve">July 2021 – </w:t>
      </w:r>
      <w:r w:rsidRPr="00D20427">
        <w:t>Following a period of increasing concerns and</w:t>
      </w:r>
      <w:r w:rsidR="008204FB" w:rsidRPr="00D20427">
        <w:t xml:space="preserve"> </w:t>
      </w:r>
      <w:r w:rsidRPr="00D20427">
        <w:t>Child A not being taken to Hospital appointments</w:t>
      </w:r>
      <w:r w:rsidR="007A022F" w:rsidRPr="00D20427">
        <w:t>,</w:t>
      </w:r>
      <w:r w:rsidRPr="00D20427">
        <w:t xml:space="preserve"> an Initial Strategy Meeting was held</w:t>
      </w:r>
      <w:r w:rsidR="007A022F" w:rsidRPr="00D20427">
        <w:t>;</w:t>
      </w:r>
      <w:r w:rsidRPr="00D20427">
        <w:t>– allocated to Bays social worker, NEET referral, BAROD to refer to CDAT</w:t>
      </w:r>
      <w:r w:rsidR="00CE69CA" w:rsidRPr="00D20427">
        <w:t xml:space="preserve">. Child A </w:t>
      </w:r>
      <w:r w:rsidR="008204FB" w:rsidRPr="00D20427">
        <w:t>disclosed</w:t>
      </w:r>
      <w:r w:rsidR="00CE69CA" w:rsidRPr="00D20427">
        <w:t xml:space="preserve"> significant drug use including </w:t>
      </w:r>
      <w:r w:rsidR="007A022F" w:rsidRPr="00D20427">
        <w:t>d</w:t>
      </w:r>
      <w:r w:rsidR="00CE69CA" w:rsidRPr="00D20427">
        <w:t>aily consumption of Valium, Cannabis and Cocaine.</w:t>
      </w:r>
    </w:p>
    <w:p w14:paraId="70D1742E" w14:textId="77777777" w:rsidR="007A022F" w:rsidRPr="00D20427" w:rsidRDefault="007A022F" w:rsidP="007A022F">
      <w:pPr>
        <w:pStyle w:val="ListParagraph"/>
        <w:ind w:left="1080"/>
        <w:rPr>
          <w:sz w:val="20"/>
          <w:szCs w:val="20"/>
        </w:rPr>
      </w:pPr>
    </w:p>
    <w:p w14:paraId="0E84EEEC" w14:textId="00F1F2FA" w:rsidR="00CE69CA" w:rsidRPr="00D20427" w:rsidRDefault="00CE69CA" w:rsidP="00BB482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20427">
        <w:rPr>
          <w:color w:val="2F5496" w:themeColor="accent1" w:themeShade="BF"/>
          <w:sz w:val="24"/>
          <w:szCs w:val="24"/>
        </w:rPr>
        <w:t xml:space="preserve">August 2021 – </w:t>
      </w:r>
      <w:r w:rsidRPr="00D20427">
        <w:t xml:space="preserve">Child A reported to have met a 28yr old Adult Female. The Adult had </w:t>
      </w:r>
      <w:r w:rsidR="008204FB" w:rsidRPr="00D20427">
        <w:t>begun</w:t>
      </w:r>
      <w:r w:rsidRPr="00D20427">
        <w:t xml:space="preserve"> to engage Child A in sexual activity.</w:t>
      </w:r>
    </w:p>
    <w:p w14:paraId="1E216626" w14:textId="77777777" w:rsidR="00CE69CA" w:rsidRPr="00D20427" w:rsidRDefault="00CE69CA" w:rsidP="00742705">
      <w:pPr>
        <w:rPr>
          <w:sz w:val="20"/>
          <w:szCs w:val="20"/>
        </w:rPr>
      </w:pPr>
    </w:p>
    <w:p w14:paraId="1AA6B0A7" w14:textId="775CDEDF" w:rsidR="00CE69CA" w:rsidRPr="00D20427" w:rsidRDefault="00CE69CA" w:rsidP="00BB482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20427">
        <w:rPr>
          <w:color w:val="2F5496" w:themeColor="accent1" w:themeShade="BF"/>
          <w:sz w:val="24"/>
          <w:szCs w:val="24"/>
        </w:rPr>
        <w:t xml:space="preserve">September 2021 </w:t>
      </w:r>
      <w:r w:rsidRPr="00D20427">
        <w:rPr>
          <w:sz w:val="20"/>
          <w:szCs w:val="20"/>
        </w:rPr>
        <w:t xml:space="preserve">– </w:t>
      </w:r>
      <w:r w:rsidRPr="00D20427">
        <w:t xml:space="preserve">Child A continued to experience seizures, reported to be using drugs, no parental care or support, living in poor conditions, not being taken to hospital appointments or appointments with agencies. Adult B continuing to engage Child A in sexual activity. </w:t>
      </w:r>
      <w:r w:rsidR="008204FB" w:rsidRPr="00D20427">
        <w:t>N</w:t>
      </w:r>
      <w:r w:rsidRPr="00D20427">
        <w:t xml:space="preserve">RM submitted </w:t>
      </w:r>
      <w:r w:rsidR="008204FB" w:rsidRPr="00D20427">
        <w:t>for concerns relating to</w:t>
      </w:r>
      <w:r w:rsidRPr="00D20427">
        <w:t xml:space="preserve"> child criminal </w:t>
      </w:r>
      <w:r w:rsidR="008204FB" w:rsidRPr="00D20427">
        <w:t>exploitation</w:t>
      </w:r>
      <w:r w:rsidRPr="00D20427">
        <w:t xml:space="preserve">, </w:t>
      </w:r>
      <w:r w:rsidR="008204FB" w:rsidRPr="00D20427">
        <w:t xml:space="preserve">but </w:t>
      </w:r>
      <w:r w:rsidRPr="00D20427">
        <w:t>not submitted for child sexual exploitation as Adult B was considered by professionals as a ‘</w:t>
      </w:r>
      <w:r w:rsidR="008204FB" w:rsidRPr="00D20427">
        <w:t>nurturing</w:t>
      </w:r>
      <w:r w:rsidRPr="00D20427">
        <w:t xml:space="preserve"> factor</w:t>
      </w:r>
      <w:r w:rsidR="008204FB" w:rsidRPr="00D20427">
        <w:t>’</w:t>
      </w:r>
      <w:r w:rsidRPr="00D20427">
        <w:t xml:space="preserve">. S47 Child Protection </w:t>
      </w:r>
      <w:r w:rsidR="008204FB" w:rsidRPr="00D20427">
        <w:t>Investigation</w:t>
      </w:r>
      <w:r w:rsidRPr="00D20427">
        <w:t xml:space="preserve"> </w:t>
      </w:r>
      <w:r w:rsidR="008204FB" w:rsidRPr="00D20427">
        <w:t>initiated</w:t>
      </w:r>
      <w:r w:rsidRPr="00D20427">
        <w:t>.</w:t>
      </w:r>
    </w:p>
    <w:p w14:paraId="434AA7AF" w14:textId="77777777" w:rsidR="00CE69CA" w:rsidRPr="00D20427" w:rsidRDefault="00CE69CA" w:rsidP="00742705">
      <w:pPr>
        <w:rPr>
          <w:sz w:val="20"/>
          <w:szCs w:val="20"/>
        </w:rPr>
      </w:pPr>
    </w:p>
    <w:p w14:paraId="4F091133" w14:textId="4B645601" w:rsidR="00CE69CA" w:rsidRPr="00D20427" w:rsidRDefault="00B51AB9" w:rsidP="00BB482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20427">
        <w:rPr>
          <w:color w:val="2F5496" w:themeColor="accent1" w:themeShade="BF"/>
          <w:sz w:val="24"/>
          <w:szCs w:val="24"/>
        </w:rPr>
        <w:t xml:space="preserve">October 2021 </w:t>
      </w:r>
      <w:r w:rsidRPr="00D20427">
        <w:rPr>
          <w:color w:val="2F5496" w:themeColor="accent1" w:themeShade="BF"/>
        </w:rPr>
        <w:t xml:space="preserve">- </w:t>
      </w:r>
      <w:r w:rsidRPr="00D20427">
        <w:t xml:space="preserve">Initial Child Protection Conference – </w:t>
      </w:r>
      <w:r w:rsidR="008204FB" w:rsidRPr="00D20427">
        <w:t>Child A</w:t>
      </w:r>
      <w:r w:rsidRPr="00D20427">
        <w:t xml:space="preserve"> placed on CP Register under category of Neglect and emotional/ psychological harm</w:t>
      </w:r>
      <w:r w:rsidR="006C5F75" w:rsidRPr="00D20427">
        <w:t>. During this time Child A only engaged with one professional from YJEIS. Child A distrusted professionals.</w:t>
      </w:r>
    </w:p>
    <w:p w14:paraId="2DA36CA7" w14:textId="77777777" w:rsidR="00B51AB9" w:rsidRPr="00D20427" w:rsidRDefault="00B51AB9" w:rsidP="00742705">
      <w:pPr>
        <w:rPr>
          <w:sz w:val="24"/>
          <w:szCs w:val="24"/>
        </w:rPr>
      </w:pPr>
    </w:p>
    <w:p w14:paraId="2323A775" w14:textId="4FA7E5CB" w:rsidR="00B51AB9" w:rsidRPr="00D20427" w:rsidRDefault="00B51AB9" w:rsidP="00BB48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20427">
        <w:rPr>
          <w:color w:val="2F5496" w:themeColor="accent1" w:themeShade="BF"/>
          <w:sz w:val="24"/>
          <w:szCs w:val="24"/>
        </w:rPr>
        <w:t xml:space="preserve">November 2021 </w:t>
      </w:r>
      <w:r w:rsidRPr="00D20427">
        <w:rPr>
          <w:sz w:val="24"/>
          <w:szCs w:val="24"/>
        </w:rPr>
        <w:t>-</w:t>
      </w:r>
      <w:r w:rsidRPr="00D20427">
        <w:t xml:space="preserve"> NRM – Reasonable Grounds Decision </w:t>
      </w:r>
      <w:r w:rsidR="007A022F" w:rsidRPr="00D20427">
        <w:t xml:space="preserve">found </w:t>
      </w:r>
      <w:r w:rsidRPr="00D20427">
        <w:t xml:space="preserve">that there were reasonable grounds to suspect that </w:t>
      </w:r>
      <w:r w:rsidR="008204FB" w:rsidRPr="00D20427">
        <w:t>Child A</w:t>
      </w:r>
      <w:r w:rsidRPr="00D20427">
        <w:t xml:space="preserve"> was a victim of exploitation. Case allocated to Police</w:t>
      </w:r>
      <w:r w:rsidR="007A022F" w:rsidRPr="00D20427">
        <w:t xml:space="preserve">- </w:t>
      </w:r>
      <w:r w:rsidRPr="00D20427">
        <w:t xml:space="preserve">CSE team for </w:t>
      </w:r>
      <w:r w:rsidR="008204FB" w:rsidRPr="00D20427">
        <w:t>distribution</w:t>
      </w:r>
      <w:r w:rsidRPr="00D20427">
        <w:t xml:space="preserve"> work.</w:t>
      </w:r>
      <w:r w:rsidR="00915AD3" w:rsidRPr="00D20427">
        <w:t xml:space="preserve"> Information was shared by </w:t>
      </w:r>
      <w:r w:rsidR="007A022F" w:rsidRPr="00D20427">
        <w:t>P</w:t>
      </w:r>
      <w:r w:rsidR="00915AD3" w:rsidRPr="00D20427">
        <w:t>olic</w:t>
      </w:r>
      <w:r w:rsidR="007A022F" w:rsidRPr="00D20427">
        <w:t>e,</w:t>
      </w:r>
      <w:r w:rsidR="00915AD3" w:rsidRPr="00D20427">
        <w:t xml:space="preserve"> but no work with Child A regarding the CSE was completed.</w:t>
      </w:r>
    </w:p>
    <w:p w14:paraId="05803938" w14:textId="77777777" w:rsidR="00B51AB9" w:rsidRPr="00D20427" w:rsidRDefault="00B51AB9" w:rsidP="00742705">
      <w:pPr>
        <w:rPr>
          <w:sz w:val="20"/>
          <w:szCs w:val="20"/>
        </w:rPr>
      </w:pPr>
    </w:p>
    <w:p w14:paraId="430F5FEC" w14:textId="1FF8FE35" w:rsidR="00B51AB9" w:rsidRPr="00D20427" w:rsidRDefault="00B51AB9" w:rsidP="00CD65E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D20427">
        <w:rPr>
          <w:color w:val="2F5496" w:themeColor="accent1" w:themeShade="BF"/>
          <w:sz w:val="24"/>
          <w:szCs w:val="24"/>
        </w:rPr>
        <w:t xml:space="preserve">January 2022 – </w:t>
      </w:r>
      <w:r w:rsidRPr="00D20427">
        <w:t xml:space="preserve">Child Protection Case Conference Held. Concerns escalating, Child A disclosed </w:t>
      </w:r>
      <w:r w:rsidR="00915AD3" w:rsidRPr="00D20427">
        <w:t xml:space="preserve">that </w:t>
      </w:r>
      <w:r w:rsidR="00BB3FA3" w:rsidRPr="00D20427">
        <w:t>Child A</w:t>
      </w:r>
      <w:r w:rsidR="00A3271D">
        <w:t>’s</w:t>
      </w:r>
      <w:r w:rsidR="00915AD3" w:rsidRPr="00D20427">
        <w:t xml:space="preserve"> </w:t>
      </w:r>
      <w:r w:rsidRPr="00D20427">
        <w:t>father had attempted to pressure him to dealing drugs for a county line. Child A seen with injuries, poor living conditions and lack of parental care continuing.</w:t>
      </w:r>
      <w:r w:rsidR="008204FB" w:rsidRPr="00D20427">
        <w:t xml:space="preserve"> Mother reported to be living away from the address,</w:t>
      </w:r>
      <w:r w:rsidR="00915AD3" w:rsidRPr="00D20427">
        <w:t xml:space="preserve"> leaving</w:t>
      </w:r>
      <w:r w:rsidR="008204FB" w:rsidRPr="00D20427">
        <w:t xml:space="preserve"> Child A living alone.</w:t>
      </w:r>
      <w:r w:rsidRPr="00D20427">
        <w:t xml:space="preserve"> Adult B continuing to be </w:t>
      </w:r>
      <w:r w:rsidR="008204FB" w:rsidRPr="00D20427">
        <w:t>seen</w:t>
      </w:r>
      <w:r w:rsidRPr="00D20427">
        <w:t xml:space="preserve"> as a protective factor and CSE exploitation not recognised. </w:t>
      </w:r>
    </w:p>
    <w:p w14:paraId="06E0D86A" w14:textId="77777777" w:rsidR="00B51AB9" w:rsidRPr="00D20427" w:rsidRDefault="00B51AB9" w:rsidP="00742705">
      <w:pPr>
        <w:rPr>
          <w:sz w:val="20"/>
          <w:szCs w:val="20"/>
        </w:rPr>
      </w:pPr>
    </w:p>
    <w:p w14:paraId="3E13AC7B" w14:textId="77276EDD" w:rsidR="00B51AB9" w:rsidRPr="00D20427" w:rsidRDefault="00B51AB9" w:rsidP="00CD65ED">
      <w:pPr>
        <w:pStyle w:val="ListParagraph"/>
        <w:numPr>
          <w:ilvl w:val="0"/>
          <w:numId w:val="6"/>
        </w:numPr>
      </w:pPr>
      <w:r w:rsidRPr="00D20427">
        <w:rPr>
          <w:color w:val="2F5496" w:themeColor="accent1" w:themeShade="BF"/>
          <w:sz w:val="24"/>
          <w:szCs w:val="24"/>
        </w:rPr>
        <w:t xml:space="preserve">March 2022 – </w:t>
      </w:r>
      <w:r w:rsidRPr="00D20427">
        <w:t xml:space="preserve">Child A arrested numerous times for theft related offences, </w:t>
      </w:r>
      <w:r w:rsidR="00DA069D" w:rsidRPr="00D20427">
        <w:t xml:space="preserve">offences committed with Adult B who was also arrested. Seizures continue to be </w:t>
      </w:r>
      <w:r w:rsidR="006C5F75" w:rsidRPr="00D20427">
        <w:t>unmanaged,</w:t>
      </w:r>
      <w:r w:rsidR="00DA069D" w:rsidRPr="00D20427">
        <w:t xml:space="preserve"> and Child A continue</w:t>
      </w:r>
      <w:r w:rsidR="00915AD3" w:rsidRPr="00D20427">
        <w:t>d</w:t>
      </w:r>
      <w:r w:rsidR="00DA069D" w:rsidRPr="00D20427">
        <w:t xml:space="preserve"> to live at the family home (without mother) or </w:t>
      </w:r>
      <w:r w:rsidR="00915AD3" w:rsidRPr="00D20427">
        <w:t xml:space="preserve">to live </w:t>
      </w:r>
      <w:r w:rsidR="00DA069D" w:rsidRPr="00D20427">
        <w:t>with Adult B.</w:t>
      </w:r>
    </w:p>
    <w:p w14:paraId="143A11BF" w14:textId="77777777" w:rsidR="006C5F75" w:rsidRPr="00D20427" w:rsidRDefault="006C5F75" w:rsidP="006C5F75">
      <w:pPr>
        <w:pStyle w:val="ListParagraph"/>
        <w:rPr>
          <w:sz w:val="20"/>
          <w:szCs w:val="20"/>
        </w:rPr>
      </w:pPr>
    </w:p>
    <w:p w14:paraId="096D31CF" w14:textId="1169E736" w:rsidR="00DA069D" w:rsidRPr="00D20427" w:rsidRDefault="00DA069D" w:rsidP="00CD65ED">
      <w:pPr>
        <w:pStyle w:val="ListParagraph"/>
        <w:numPr>
          <w:ilvl w:val="0"/>
          <w:numId w:val="7"/>
        </w:numPr>
      </w:pPr>
      <w:r w:rsidRPr="00D20427">
        <w:rPr>
          <w:color w:val="2F5496" w:themeColor="accent1" w:themeShade="BF"/>
          <w:sz w:val="24"/>
          <w:szCs w:val="24"/>
        </w:rPr>
        <w:t xml:space="preserve">April 2022 – </w:t>
      </w:r>
      <w:r w:rsidRPr="00D20427">
        <w:t xml:space="preserve">Child A and Adult B conveyed to </w:t>
      </w:r>
      <w:r w:rsidR="006C5F75" w:rsidRPr="00D20427">
        <w:t>hospital</w:t>
      </w:r>
      <w:r w:rsidRPr="00D20427">
        <w:t xml:space="preserve"> separately. Child A suffered a serious injury to leg which required surgery. </w:t>
      </w:r>
      <w:r w:rsidR="006C5F75" w:rsidRPr="00D20427">
        <w:t>Surgeons</w:t>
      </w:r>
      <w:r w:rsidRPr="00D20427">
        <w:t xml:space="preserve"> </w:t>
      </w:r>
      <w:r w:rsidR="00915AD3" w:rsidRPr="00D20427">
        <w:t xml:space="preserve">were </w:t>
      </w:r>
      <w:r w:rsidRPr="00D20427">
        <w:t xml:space="preserve">concerned that the leg was at risk of amputation. During this time Child A’s sibling was taken to another hospital. Family members went to be with </w:t>
      </w:r>
      <w:r w:rsidR="00BB3FA3" w:rsidRPr="00D20427">
        <w:t>Child A’s sibling</w:t>
      </w:r>
      <w:r w:rsidRPr="00D20427">
        <w:t xml:space="preserve">, the </w:t>
      </w:r>
      <w:r w:rsidR="006C5F75" w:rsidRPr="00D20427">
        <w:t>isolation</w:t>
      </w:r>
      <w:r w:rsidRPr="00D20427">
        <w:t xml:space="preserve"> was distressing for Child A. Child A attempted to discharge himself on a number of </w:t>
      </w:r>
      <w:r w:rsidR="006C5F75" w:rsidRPr="00D20427">
        <w:t>occasions</w:t>
      </w:r>
      <w:r w:rsidRPr="00D20427">
        <w:t xml:space="preserve"> and attempted to walk on his leg, this caused further injury and further surgery.</w:t>
      </w:r>
    </w:p>
    <w:p w14:paraId="39EAE0D8" w14:textId="77777777" w:rsidR="00CD65ED" w:rsidRPr="00D20427" w:rsidRDefault="00CD65ED" w:rsidP="00CD65ED">
      <w:pPr>
        <w:pStyle w:val="ListParagraph"/>
        <w:ind w:left="1080"/>
      </w:pPr>
    </w:p>
    <w:p w14:paraId="702B7765" w14:textId="26D7BA71" w:rsidR="00DA069D" w:rsidRPr="00D20427" w:rsidRDefault="00CD65ED" w:rsidP="00CD65ED">
      <w:pPr>
        <w:pStyle w:val="ListParagraph"/>
        <w:numPr>
          <w:ilvl w:val="0"/>
          <w:numId w:val="7"/>
        </w:numPr>
      </w:pPr>
      <w:r w:rsidRPr="00D20427">
        <w:rPr>
          <w:color w:val="2F5496" w:themeColor="accent1" w:themeShade="BF"/>
          <w:sz w:val="24"/>
          <w:szCs w:val="24"/>
        </w:rPr>
        <w:t xml:space="preserve">April 2022- </w:t>
      </w:r>
      <w:r w:rsidR="00DA069D" w:rsidRPr="00D20427">
        <w:t xml:space="preserve">On discharge Child A was cared for by </w:t>
      </w:r>
      <w:r w:rsidR="00C222A0" w:rsidRPr="00D20427">
        <w:t xml:space="preserve">Child A’s </w:t>
      </w:r>
      <w:r w:rsidR="00A3271D" w:rsidRPr="00D20427">
        <w:t>sibling</w:t>
      </w:r>
      <w:r w:rsidR="00DA069D" w:rsidRPr="00D20427">
        <w:t xml:space="preserve">, </w:t>
      </w:r>
      <w:proofErr w:type="gramStart"/>
      <w:r w:rsidR="00DA069D" w:rsidRPr="00D20427">
        <w:t>however  medical</w:t>
      </w:r>
      <w:proofErr w:type="gramEnd"/>
      <w:r w:rsidR="00DA069D" w:rsidRPr="00D20427">
        <w:t xml:space="preserve"> needs (dressing to be changed etc</w:t>
      </w:r>
      <w:r w:rsidR="000B4CC5" w:rsidRPr="00D20427">
        <w:t>)</w:t>
      </w:r>
      <w:r w:rsidR="00DA069D" w:rsidRPr="00D20427">
        <w:t xml:space="preserve"> were not met.</w:t>
      </w:r>
      <w:r w:rsidR="006C5F75" w:rsidRPr="00D20427">
        <w:t xml:space="preserve"> Child A returned to the home address to live alone or to stay with Adult B. Legal gateway was explored, Child A declined supported accommodation.</w:t>
      </w:r>
    </w:p>
    <w:p w14:paraId="3A3BFBE2" w14:textId="77777777" w:rsidR="00DA069D" w:rsidRPr="00D20427" w:rsidRDefault="00DA069D" w:rsidP="00742705"/>
    <w:p w14:paraId="31EE0F63" w14:textId="3D1840E4" w:rsidR="00DA069D" w:rsidRPr="00D20427" w:rsidRDefault="00DA069D" w:rsidP="00CD65ED">
      <w:pPr>
        <w:pStyle w:val="ListParagraph"/>
        <w:numPr>
          <w:ilvl w:val="0"/>
          <w:numId w:val="7"/>
        </w:numPr>
      </w:pPr>
      <w:r w:rsidRPr="00D20427">
        <w:rPr>
          <w:color w:val="2F5496" w:themeColor="accent1" w:themeShade="BF"/>
          <w:sz w:val="24"/>
          <w:szCs w:val="24"/>
        </w:rPr>
        <w:t xml:space="preserve">June 2022 – </w:t>
      </w:r>
      <w:r w:rsidRPr="00D20427">
        <w:t xml:space="preserve">Child A continued to </w:t>
      </w:r>
      <w:r w:rsidR="006C5F75" w:rsidRPr="00D20427">
        <w:t xml:space="preserve">live </w:t>
      </w:r>
      <w:r w:rsidRPr="00D20427">
        <w:t xml:space="preserve">in a chaotic </w:t>
      </w:r>
      <w:r w:rsidR="006C5F75" w:rsidRPr="00D20427">
        <w:t>home</w:t>
      </w:r>
      <w:r w:rsidRPr="00D20427">
        <w:t xml:space="preserve">, </w:t>
      </w:r>
      <w:r w:rsidR="00C222A0" w:rsidRPr="00D20427">
        <w:t>had</w:t>
      </w:r>
      <w:r w:rsidRPr="00D20427">
        <w:t xml:space="preserve"> no secure</w:t>
      </w:r>
      <w:r w:rsidR="006C5F75" w:rsidRPr="00D20427">
        <w:t xml:space="preserve"> parental support</w:t>
      </w:r>
      <w:r w:rsidRPr="00D20427">
        <w:t xml:space="preserve"> and was arrested on a number of occasions. Child A was seen with new clothing, </w:t>
      </w:r>
      <w:r w:rsidR="006C5F75" w:rsidRPr="00D20427">
        <w:t>injuries</w:t>
      </w:r>
      <w:r w:rsidRPr="00D20427">
        <w:t xml:space="preserve"> and was suspected of being involved in the sale of drugs. Adult B continued to sexually exploit Child </w:t>
      </w:r>
      <w:r w:rsidR="006C5F75" w:rsidRPr="00D20427">
        <w:t>A</w:t>
      </w:r>
      <w:r w:rsidRPr="00D20427">
        <w:t xml:space="preserve">. During a court appearance Child A was given a Youth </w:t>
      </w:r>
      <w:r w:rsidR="006C5F75" w:rsidRPr="00D20427">
        <w:t>Referral</w:t>
      </w:r>
      <w:r w:rsidRPr="00D20427">
        <w:t xml:space="preserve"> Order.</w:t>
      </w:r>
    </w:p>
    <w:p w14:paraId="4D1AB6FA" w14:textId="77777777" w:rsidR="00DA069D" w:rsidRPr="00D20427" w:rsidRDefault="00DA069D" w:rsidP="00742705"/>
    <w:p w14:paraId="02700661" w14:textId="02B0AB66" w:rsidR="00DA069D" w:rsidRPr="00D20427" w:rsidRDefault="00DA069D" w:rsidP="00CD65ED">
      <w:pPr>
        <w:pStyle w:val="ListParagraph"/>
        <w:numPr>
          <w:ilvl w:val="0"/>
          <w:numId w:val="7"/>
        </w:numPr>
      </w:pPr>
      <w:r w:rsidRPr="00D20427">
        <w:rPr>
          <w:color w:val="2F5496" w:themeColor="accent1" w:themeShade="BF"/>
          <w:sz w:val="24"/>
          <w:szCs w:val="24"/>
        </w:rPr>
        <w:t xml:space="preserve">August 2022 – </w:t>
      </w:r>
      <w:r w:rsidRPr="00D20427">
        <w:t>Child A breached the</w:t>
      </w:r>
      <w:r w:rsidR="006C5F75" w:rsidRPr="00D20427">
        <w:t xml:space="preserve"> Referral O</w:t>
      </w:r>
      <w:r w:rsidRPr="00D20427">
        <w:t xml:space="preserve">rder on a number of occasions and as a result of being charged with further unrelated offences </w:t>
      </w:r>
      <w:r w:rsidR="000B4CC5" w:rsidRPr="00D20427">
        <w:t xml:space="preserve">and </w:t>
      </w:r>
      <w:r w:rsidRPr="00D20427">
        <w:t xml:space="preserve">was placed on Intensive </w:t>
      </w:r>
      <w:r w:rsidR="000B4CC5" w:rsidRPr="00D20427">
        <w:t>s</w:t>
      </w:r>
      <w:r w:rsidR="006C5F75" w:rsidRPr="00D20427">
        <w:t>urveillance</w:t>
      </w:r>
      <w:r w:rsidRPr="00D20427">
        <w:t xml:space="preserve"> and </w:t>
      </w:r>
      <w:r w:rsidR="000B4CC5" w:rsidRPr="00D20427">
        <w:t>s</w:t>
      </w:r>
      <w:r w:rsidRPr="00D20427">
        <w:t>upervision whilst on bail by the Court.</w:t>
      </w:r>
    </w:p>
    <w:p w14:paraId="2A741BD3" w14:textId="77777777" w:rsidR="006C5F75" w:rsidRPr="00D20427" w:rsidRDefault="006C5F75" w:rsidP="006C5F75">
      <w:pPr>
        <w:pStyle w:val="ListParagraph"/>
      </w:pPr>
    </w:p>
    <w:p w14:paraId="68CB75A5" w14:textId="667E3B60" w:rsidR="00DA069D" w:rsidRPr="00D20427" w:rsidRDefault="00DA069D" w:rsidP="00CD65ED">
      <w:pPr>
        <w:pStyle w:val="ListParagraph"/>
        <w:numPr>
          <w:ilvl w:val="0"/>
          <w:numId w:val="7"/>
        </w:numPr>
        <w:tabs>
          <w:tab w:val="left" w:pos="8136"/>
        </w:tabs>
      </w:pPr>
      <w:r w:rsidRPr="00D20427">
        <w:rPr>
          <w:color w:val="2F5496" w:themeColor="accent1" w:themeShade="BF"/>
          <w:sz w:val="24"/>
          <w:szCs w:val="24"/>
        </w:rPr>
        <w:t>September</w:t>
      </w:r>
      <w:r w:rsidR="00CD65ED" w:rsidRPr="00D20427">
        <w:rPr>
          <w:color w:val="2F5496" w:themeColor="accent1" w:themeShade="BF"/>
          <w:sz w:val="24"/>
          <w:szCs w:val="24"/>
        </w:rPr>
        <w:t xml:space="preserve"> 2022-</w:t>
      </w:r>
      <w:r w:rsidRPr="00D20427">
        <w:rPr>
          <w:color w:val="2F5496" w:themeColor="accent1" w:themeShade="BF"/>
          <w:sz w:val="24"/>
          <w:szCs w:val="24"/>
        </w:rPr>
        <w:t xml:space="preserve"> </w:t>
      </w:r>
      <w:r w:rsidR="006C5F75" w:rsidRPr="00D20427">
        <w:t>Child A’s</w:t>
      </w:r>
      <w:r w:rsidRPr="00D20427">
        <w:t xml:space="preserve"> mother contacted ambulance service and reported that </w:t>
      </w:r>
      <w:r w:rsidR="006C5F75" w:rsidRPr="00D20427">
        <w:t>Child A</w:t>
      </w:r>
      <w:r w:rsidRPr="00D20427">
        <w:t xml:space="preserve"> and </w:t>
      </w:r>
      <w:r w:rsidR="006C5F75" w:rsidRPr="00D20427">
        <w:t>Adult B</w:t>
      </w:r>
      <w:r w:rsidRPr="00D20427">
        <w:t xml:space="preserve"> were </w:t>
      </w:r>
      <w:r w:rsidR="006C5F75" w:rsidRPr="00D20427">
        <w:t>both in</w:t>
      </w:r>
      <w:r w:rsidRPr="00D20427">
        <w:t xml:space="preserve"> cardiac arrest following a drugs overdo</w:t>
      </w:r>
      <w:r w:rsidR="00A3271D">
        <w:t>s</w:t>
      </w:r>
      <w:r w:rsidRPr="00D20427">
        <w:t xml:space="preserve">es. </w:t>
      </w:r>
      <w:r w:rsidR="00713C34" w:rsidRPr="00D20427">
        <w:t>Ambulance and Police arrived quickly</w:t>
      </w:r>
      <w:r w:rsidRPr="00D20427">
        <w:t xml:space="preserve"> and immediately began first Aid. However, </w:t>
      </w:r>
      <w:r w:rsidR="006C5F75" w:rsidRPr="00D20427">
        <w:t>Adult B</w:t>
      </w:r>
      <w:r w:rsidRPr="00D20427">
        <w:t xml:space="preserve"> was confirmed deceased</w:t>
      </w:r>
      <w:r w:rsidR="006C5F75" w:rsidRPr="00D20427">
        <w:t>.</w:t>
      </w:r>
      <w:r w:rsidR="00D20427">
        <w:t xml:space="preserve"> </w:t>
      </w:r>
      <w:r w:rsidR="006C5F75" w:rsidRPr="00D20427">
        <w:t xml:space="preserve">Child </w:t>
      </w:r>
      <w:r w:rsidR="00713C34" w:rsidRPr="00D20427">
        <w:t>A was</w:t>
      </w:r>
      <w:r w:rsidRPr="00D20427">
        <w:t xml:space="preserve"> conveyed to Morriston Hospital. He later disclosed that this was the first time he and </w:t>
      </w:r>
      <w:r w:rsidR="006C5F75" w:rsidRPr="00D20427">
        <w:t>Adult B</w:t>
      </w:r>
      <w:r w:rsidRPr="00D20427">
        <w:t xml:space="preserve"> had taken heroin and it had been a suicide pac</w:t>
      </w:r>
      <w:r w:rsidR="00A3271D">
        <w:t>t</w:t>
      </w:r>
      <w:r w:rsidR="006C5F75" w:rsidRPr="00D20427">
        <w:t xml:space="preserve">, </w:t>
      </w:r>
      <w:r w:rsidR="00713C34" w:rsidRPr="00D20427">
        <w:t xml:space="preserve">he told a professional that </w:t>
      </w:r>
      <w:r w:rsidRPr="00D20427">
        <w:t xml:space="preserve">they had taken the heroin from </w:t>
      </w:r>
      <w:r w:rsidR="006C5F75" w:rsidRPr="00D20427">
        <w:t>Child A’s</w:t>
      </w:r>
      <w:r w:rsidRPr="00D20427">
        <w:t xml:space="preserve"> father. </w:t>
      </w:r>
      <w:r w:rsidR="006C5F75" w:rsidRPr="00D20427">
        <w:t xml:space="preserve">Child A </w:t>
      </w:r>
      <w:r w:rsidR="000B4CC5" w:rsidRPr="00D20427">
        <w:t>disclosed</w:t>
      </w:r>
      <w:r w:rsidRPr="00D20427">
        <w:t xml:space="preserve"> fe</w:t>
      </w:r>
      <w:r w:rsidR="000B4CC5" w:rsidRPr="00D20427">
        <w:t>eling</w:t>
      </w:r>
      <w:r w:rsidRPr="00D20427">
        <w:t xml:space="preserve"> guilty for surviving. </w:t>
      </w:r>
      <w:r w:rsidR="006C5F75" w:rsidRPr="00D20427">
        <w:t xml:space="preserve">Police made the decision to </w:t>
      </w:r>
      <w:r w:rsidRPr="00D20427">
        <w:t>arres</w:t>
      </w:r>
      <w:r w:rsidR="006C5F75" w:rsidRPr="00D20427">
        <w:t xml:space="preserve">t Child A </w:t>
      </w:r>
      <w:r w:rsidR="00713C34" w:rsidRPr="00D20427">
        <w:t>f</w:t>
      </w:r>
      <w:r w:rsidRPr="00D20427">
        <w:t>or supplying controlled drugs and aiding and abetting in a suicide pact.</w:t>
      </w:r>
      <w:r w:rsidR="006C5F75" w:rsidRPr="00D20427">
        <w:t xml:space="preserve"> He was later released without out any charges being brought.</w:t>
      </w:r>
    </w:p>
    <w:p w14:paraId="519A1AF5" w14:textId="1A72F485" w:rsidR="00DA069D" w:rsidRPr="00CD65ED" w:rsidRDefault="00DA069D" w:rsidP="00CD65ED">
      <w:pPr>
        <w:ind w:firstLine="60"/>
        <w:rPr>
          <w:sz w:val="24"/>
          <w:szCs w:val="24"/>
        </w:rPr>
      </w:pPr>
    </w:p>
    <w:p w14:paraId="009E1434" w14:textId="77777777" w:rsidR="00DA069D" w:rsidRPr="00CD65ED" w:rsidRDefault="00DA069D" w:rsidP="00742705">
      <w:pPr>
        <w:rPr>
          <w:sz w:val="24"/>
          <w:szCs w:val="24"/>
        </w:rPr>
      </w:pPr>
    </w:p>
    <w:p w14:paraId="764DE442" w14:textId="77777777" w:rsidR="00DA069D" w:rsidRPr="00CD65ED" w:rsidRDefault="00DA069D" w:rsidP="00742705">
      <w:pPr>
        <w:rPr>
          <w:sz w:val="24"/>
          <w:szCs w:val="24"/>
        </w:rPr>
      </w:pPr>
    </w:p>
    <w:p w14:paraId="58B88E75" w14:textId="77777777" w:rsidR="00DA069D" w:rsidRPr="00CD65ED" w:rsidRDefault="00DA069D" w:rsidP="00742705">
      <w:pPr>
        <w:rPr>
          <w:sz w:val="24"/>
          <w:szCs w:val="24"/>
        </w:rPr>
      </w:pPr>
    </w:p>
    <w:p w14:paraId="53688561" w14:textId="18BCA82E" w:rsidR="00232A7B" w:rsidRPr="00CD65ED" w:rsidRDefault="00232A7B" w:rsidP="00742705">
      <w:pPr>
        <w:rPr>
          <w:sz w:val="24"/>
          <w:szCs w:val="24"/>
        </w:rPr>
      </w:pPr>
      <w:bookmarkStart w:id="0" w:name="_GoBack"/>
      <w:bookmarkEnd w:id="0"/>
    </w:p>
    <w:p w14:paraId="7CA45F5D" w14:textId="77777777" w:rsidR="00232A7B" w:rsidRPr="00CD65ED" w:rsidRDefault="00232A7B" w:rsidP="00742705">
      <w:pPr>
        <w:rPr>
          <w:sz w:val="24"/>
          <w:szCs w:val="24"/>
        </w:rPr>
      </w:pPr>
    </w:p>
    <w:sectPr w:rsidR="00232A7B" w:rsidRPr="00CD6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76E"/>
    <w:multiLevelType w:val="hybridMultilevel"/>
    <w:tmpl w:val="AFCCC7A4"/>
    <w:lvl w:ilvl="0" w:tplc="740ED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79D6"/>
    <w:multiLevelType w:val="hybridMultilevel"/>
    <w:tmpl w:val="87F41E10"/>
    <w:lvl w:ilvl="0" w:tplc="7F3491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93446"/>
    <w:multiLevelType w:val="hybridMultilevel"/>
    <w:tmpl w:val="861AF422"/>
    <w:lvl w:ilvl="0" w:tplc="7F3491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83497"/>
    <w:multiLevelType w:val="hybridMultilevel"/>
    <w:tmpl w:val="FE50E930"/>
    <w:lvl w:ilvl="0" w:tplc="74344A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1" w:themeShade="BF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464A"/>
    <w:multiLevelType w:val="hybridMultilevel"/>
    <w:tmpl w:val="11D8D6E0"/>
    <w:lvl w:ilvl="0" w:tplc="D24E84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D17E7"/>
    <w:multiLevelType w:val="hybridMultilevel"/>
    <w:tmpl w:val="87F8D77E"/>
    <w:lvl w:ilvl="0" w:tplc="8C0E9D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D715D"/>
    <w:multiLevelType w:val="hybridMultilevel"/>
    <w:tmpl w:val="9EB287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05"/>
    <w:rsid w:val="000B4CC5"/>
    <w:rsid w:val="00232A7B"/>
    <w:rsid w:val="006C5F75"/>
    <w:rsid w:val="00713C34"/>
    <w:rsid w:val="00742705"/>
    <w:rsid w:val="007A022F"/>
    <w:rsid w:val="008204FB"/>
    <w:rsid w:val="00915AD3"/>
    <w:rsid w:val="00A3271D"/>
    <w:rsid w:val="00B51AB9"/>
    <w:rsid w:val="00BB3FA3"/>
    <w:rsid w:val="00BB482C"/>
    <w:rsid w:val="00C222A0"/>
    <w:rsid w:val="00CD65ED"/>
    <w:rsid w:val="00CE69CA"/>
    <w:rsid w:val="00D20427"/>
    <w:rsid w:val="00DA069D"/>
    <w:rsid w:val="00E32C26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09B3"/>
  <w15:chartTrackingRefBased/>
  <w15:docId w15:val="{A1225C18-3208-49F9-9496-BCF06E0E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FB"/>
    <w:pPr>
      <w:ind w:left="720"/>
      <w:contextualSpacing/>
    </w:pPr>
  </w:style>
  <w:style w:type="paragraph" w:styleId="Revision">
    <w:name w:val="Revision"/>
    <w:hidden/>
    <w:uiPriority w:val="99"/>
    <w:semiHidden/>
    <w:rsid w:val="00A32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Lewis,Joy-Louise swp4658</dc:creator>
  <cp:keywords/>
  <dc:description/>
  <cp:lastModifiedBy>Natalie Davies</cp:lastModifiedBy>
  <cp:revision>3</cp:revision>
  <dcterms:created xsi:type="dcterms:W3CDTF">2024-05-21T08:35:00Z</dcterms:created>
  <dcterms:modified xsi:type="dcterms:W3CDTF">2024-06-26T12:17:00Z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2024-05-16T13:37:39Z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de503a13-c0f1-4748-b003-a15173527fdf</vt:lpwstr>
  </property>
  <property fmtid="{D5CDD505-2E9C-101B-9397-08002B2CF9AE}" pid="8" name="MSIP_Label_66cf8fe5-b7b7-4df7-b38d-1c61ac2f6639_ContentBits">
    <vt:lpwstr>0</vt:lpwstr>
  </property>
</Properties>
</file>