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246B5" w14:textId="77777777" w:rsidR="00DD590A" w:rsidRPr="00DD590A" w:rsidRDefault="00AD7C9D" w:rsidP="00DD590A">
      <w:pPr>
        <w:jc w:val="center"/>
      </w:pPr>
      <w:r w:rsidRPr="00797859">
        <w:rPr>
          <w:noProof/>
          <w:lang w:eastAsia="en-GB"/>
        </w:rPr>
        <w:drawing>
          <wp:inline distT="0" distB="0" distL="0" distR="0" wp14:anchorId="0825417D" wp14:editId="184DFE1A">
            <wp:extent cx="1524000" cy="1524000"/>
            <wp:effectExtent l="0" t="0" r="0" b="0"/>
            <wp:docPr id="1" name="Picture 1" descr="C:\Users\ss1157\AppData\Local\Microsoft\Windows\INetCache\Content.Outlook\QPBPL2TS\WGSB 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008F3851" w14:textId="77777777" w:rsidR="00B07464" w:rsidRDefault="00B07464" w:rsidP="00DD590A">
      <w:pPr>
        <w:widowControl w:val="0"/>
        <w:spacing w:after="0" w:line="240" w:lineRule="auto"/>
        <w:ind w:left="1985" w:hanging="1985"/>
        <w:jc w:val="center"/>
        <w:rPr>
          <w:rFonts w:ascii="Arial" w:eastAsia="Calibri" w:hAnsi="Arial" w:cs="Arial"/>
          <w:b/>
          <w:sz w:val="32"/>
          <w:szCs w:val="32"/>
          <w:lang w:val="en-US"/>
        </w:rPr>
      </w:pPr>
    </w:p>
    <w:p w14:paraId="11703580" w14:textId="77777777" w:rsidR="00DD590A" w:rsidRPr="00DD590A" w:rsidRDefault="00B07464" w:rsidP="00D147F2">
      <w:pPr>
        <w:widowControl w:val="0"/>
        <w:spacing w:after="0" w:line="240" w:lineRule="auto"/>
        <w:ind w:left="1985" w:hanging="1985"/>
        <w:jc w:val="center"/>
        <w:rPr>
          <w:rFonts w:ascii="Arial" w:eastAsia="Calibri" w:hAnsi="Arial" w:cs="Arial"/>
          <w:b/>
          <w:sz w:val="32"/>
          <w:szCs w:val="32"/>
          <w:lang w:val="en-US"/>
        </w:rPr>
      </w:pPr>
      <w:r>
        <w:rPr>
          <w:rFonts w:ascii="Arial" w:eastAsia="Calibri" w:hAnsi="Arial" w:cs="Arial"/>
          <w:b/>
          <w:sz w:val="32"/>
          <w:szCs w:val="32"/>
          <w:lang w:val="en-US"/>
        </w:rPr>
        <w:t>WEST GLAMORGAN SAFEGUARDING BOARD</w:t>
      </w:r>
    </w:p>
    <w:p w14:paraId="18C11A37" w14:textId="77777777" w:rsidR="00DD590A" w:rsidRPr="00DD590A" w:rsidRDefault="00DD590A" w:rsidP="00DD590A">
      <w:pPr>
        <w:widowControl w:val="0"/>
        <w:spacing w:after="0" w:line="240" w:lineRule="auto"/>
        <w:ind w:left="1985"/>
        <w:rPr>
          <w:rFonts w:ascii="Arial" w:eastAsia="Calibri" w:hAnsi="Arial" w:cs="Arial"/>
          <w:b/>
          <w:sz w:val="32"/>
          <w:szCs w:val="32"/>
          <w:lang w:val="en-US"/>
        </w:rPr>
      </w:pPr>
      <w:r w:rsidRPr="00DD590A">
        <w:rPr>
          <w:rFonts w:ascii="Arial" w:eastAsia="Calibri" w:hAnsi="Arial" w:cs="Arial"/>
          <w:b/>
          <w:sz w:val="32"/>
          <w:szCs w:val="32"/>
          <w:lang w:val="en-US"/>
        </w:rPr>
        <w:t>Adult Practice Review Report</w:t>
      </w:r>
    </w:p>
    <w:p w14:paraId="43175D20" w14:textId="77777777" w:rsidR="00DD590A" w:rsidRPr="00DD590A" w:rsidRDefault="00DD590A" w:rsidP="00DD590A">
      <w:pPr>
        <w:widowControl w:val="0"/>
        <w:spacing w:after="0" w:line="240" w:lineRule="auto"/>
        <w:ind w:left="1985"/>
        <w:rPr>
          <w:rFonts w:ascii="Arial" w:eastAsia="Calibri" w:hAnsi="Arial" w:cs="Arial"/>
          <w:b/>
          <w:sz w:val="32"/>
          <w:szCs w:val="32"/>
          <w:lang w:val="en-US"/>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2"/>
      </w:tblGrid>
      <w:tr w:rsidR="00DD590A" w:rsidRPr="00B07464" w14:paraId="7E09F5EF" w14:textId="77777777" w:rsidTr="00DD590A">
        <w:trPr>
          <w:trHeight w:val="396"/>
          <w:jc w:val="center"/>
        </w:trPr>
        <w:tc>
          <w:tcPr>
            <w:tcW w:w="9142" w:type="dxa"/>
            <w:tcBorders>
              <w:top w:val="single" w:sz="4" w:space="0" w:color="auto"/>
              <w:left w:val="single" w:sz="4" w:space="0" w:color="auto"/>
              <w:bottom w:val="single" w:sz="4" w:space="0" w:color="auto"/>
              <w:right w:val="single" w:sz="4" w:space="0" w:color="auto"/>
            </w:tcBorders>
            <w:shd w:val="pct25" w:color="auto" w:fill="auto"/>
            <w:vAlign w:val="center"/>
          </w:tcPr>
          <w:p w14:paraId="725C6C1A" w14:textId="77777777" w:rsidR="00D147F2" w:rsidRPr="00B07464" w:rsidRDefault="00D147F2" w:rsidP="00D147F2">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r w:rsidRPr="00B07464">
              <w:rPr>
                <w:rFonts w:ascii="Arial" w:eastAsia="Calibri" w:hAnsi="Arial" w:cs="Arial"/>
                <w:b/>
                <w:lang w:val="en-US"/>
              </w:rPr>
              <w:t>Adult Practice Review Report</w:t>
            </w:r>
          </w:p>
          <w:p w14:paraId="5EAC10F0" w14:textId="77777777" w:rsidR="00D147F2" w:rsidRPr="00B07464" w:rsidRDefault="00D147F2" w:rsidP="00D147F2">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p>
          <w:p w14:paraId="0A12ABD2" w14:textId="77777777" w:rsidR="00D147F2" w:rsidRPr="00B07464" w:rsidRDefault="00D147F2" w:rsidP="00D147F2">
            <w:pPr>
              <w:widowControl w:val="0"/>
              <w:tabs>
                <w:tab w:val="left" w:pos="3120"/>
                <w:tab w:val="center" w:pos="4513"/>
                <w:tab w:val="left" w:pos="4800"/>
                <w:tab w:val="left" w:pos="6480"/>
                <w:tab w:val="left" w:pos="7920"/>
                <w:tab w:val="right" w:pos="9026"/>
              </w:tabs>
              <w:spacing w:after="120" w:line="240" w:lineRule="auto"/>
              <w:jc w:val="center"/>
              <w:rPr>
                <w:rFonts w:ascii="Arial" w:eastAsia="Calibri" w:hAnsi="Arial" w:cs="Arial"/>
                <w:b/>
                <w:lang w:val="en-US"/>
              </w:rPr>
            </w:pPr>
            <w:r w:rsidRPr="00C517AC">
              <w:rPr>
                <w:rFonts w:ascii="Arial" w:eastAsia="Calibri" w:hAnsi="Arial" w:cs="Arial"/>
                <w:b/>
                <w:bCs/>
                <w:iCs/>
                <w:lang w:val="en-US"/>
              </w:rPr>
              <w:t>West Glamorgan</w:t>
            </w:r>
            <w:r w:rsidRPr="00B07464">
              <w:rPr>
                <w:rFonts w:ascii="Arial" w:eastAsia="Calibri" w:hAnsi="Arial" w:cs="Arial"/>
                <w:i/>
                <w:lang w:val="en-US"/>
              </w:rPr>
              <w:t xml:space="preserve"> </w:t>
            </w:r>
            <w:r w:rsidRPr="00B07464">
              <w:rPr>
                <w:rFonts w:ascii="Arial" w:eastAsia="Calibri" w:hAnsi="Arial" w:cs="Arial"/>
                <w:b/>
                <w:lang w:val="en-US"/>
              </w:rPr>
              <w:t>Safeguarding Adults Board</w:t>
            </w:r>
          </w:p>
          <w:p w14:paraId="09564898" w14:textId="77777777" w:rsidR="00D147F2" w:rsidRPr="00B07464" w:rsidRDefault="00D147F2" w:rsidP="00D147F2">
            <w:pPr>
              <w:widowControl w:val="0"/>
              <w:tabs>
                <w:tab w:val="left" w:pos="3120"/>
                <w:tab w:val="center" w:pos="4513"/>
                <w:tab w:val="left" w:pos="4800"/>
                <w:tab w:val="left" w:pos="6480"/>
                <w:tab w:val="left" w:pos="7920"/>
                <w:tab w:val="right" w:pos="9026"/>
              </w:tabs>
              <w:spacing w:after="120" w:line="240" w:lineRule="auto"/>
              <w:jc w:val="center"/>
              <w:rPr>
                <w:rFonts w:ascii="Arial" w:eastAsia="Calibri" w:hAnsi="Arial" w:cs="Arial"/>
                <w:b/>
                <w:i/>
                <w:lang w:val="en-US"/>
              </w:rPr>
            </w:pPr>
            <w:r w:rsidRPr="00B07464">
              <w:rPr>
                <w:rFonts w:ascii="Arial" w:eastAsia="Calibri" w:hAnsi="Arial" w:cs="Arial"/>
                <w:b/>
                <w:lang w:val="en-US"/>
              </w:rPr>
              <w:t>Concise</w:t>
            </w:r>
            <w:r>
              <w:rPr>
                <w:rFonts w:ascii="Arial" w:eastAsia="Calibri" w:hAnsi="Arial" w:cs="Arial"/>
                <w:b/>
                <w:lang w:val="en-US"/>
              </w:rPr>
              <w:t xml:space="preserve"> </w:t>
            </w:r>
            <w:r w:rsidRPr="00B07464">
              <w:rPr>
                <w:rFonts w:ascii="Arial" w:eastAsia="Calibri" w:hAnsi="Arial" w:cs="Arial"/>
                <w:b/>
                <w:lang w:val="en-US"/>
              </w:rPr>
              <w:t>Adult Practice Review</w:t>
            </w:r>
          </w:p>
          <w:p w14:paraId="4E2BB6A0" w14:textId="77777777" w:rsidR="00DD590A" w:rsidRPr="00B07464" w:rsidRDefault="00D147F2" w:rsidP="00D147F2">
            <w:pPr>
              <w:widowControl w:val="0"/>
              <w:tabs>
                <w:tab w:val="left" w:pos="3120"/>
                <w:tab w:val="center" w:pos="4513"/>
                <w:tab w:val="left" w:pos="4800"/>
                <w:tab w:val="left" w:pos="6480"/>
                <w:tab w:val="left" w:pos="7920"/>
                <w:tab w:val="right" w:pos="9026"/>
              </w:tabs>
              <w:spacing w:after="120" w:line="240" w:lineRule="auto"/>
              <w:jc w:val="center"/>
              <w:rPr>
                <w:rFonts w:ascii="Arial" w:eastAsia="Calibri" w:hAnsi="Arial" w:cs="Arial"/>
                <w:b/>
                <w:lang w:val="en-US"/>
              </w:rPr>
            </w:pPr>
            <w:r w:rsidRPr="00B07464">
              <w:rPr>
                <w:rFonts w:ascii="Arial" w:eastAsia="Calibri" w:hAnsi="Arial" w:cs="Arial"/>
                <w:b/>
                <w:lang w:val="en-US"/>
              </w:rPr>
              <w:t>Re</w:t>
            </w:r>
            <w:r w:rsidRPr="00CE37C3">
              <w:rPr>
                <w:rFonts w:ascii="Arial" w:eastAsia="Calibri" w:hAnsi="Arial" w:cs="Arial"/>
                <w:b/>
                <w:lang w:val="en-US"/>
              </w:rPr>
              <w:t>: WGA S25 2023</w:t>
            </w:r>
          </w:p>
        </w:tc>
      </w:tr>
    </w:tbl>
    <w:p w14:paraId="5F2CBB8C" w14:textId="77777777" w:rsidR="00DD590A" w:rsidRPr="00B07464" w:rsidRDefault="00DD590A" w:rsidP="00DD590A">
      <w:pPr>
        <w:widowControl w:val="0"/>
        <w:spacing w:after="0" w:line="240" w:lineRule="auto"/>
        <w:ind w:left="1985"/>
        <w:rPr>
          <w:rFonts w:ascii="Arial" w:eastAsia="Calibri" w:hAnsi="Arial" w:cs="Arial"/>
          <w:b/>
          <w:i/>
          <w:lang w:val="en-US"/>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2"/>
      </w:tblGrid>
      <w:tr w:rsidR="00DD590A" w:rsidRPr="00B07464" w14:paraId="36122467" w14:textId="77777777" w:rsidTr="00B07464">
        <w:trPr>
          <w:trHeight w:val="2020"/>
          <w:jc w:val="center"/>
        </w:trPr>
        <w:tc>
          <w:tcPr>
            <w:tcW w:w="9142" w:type="dxa"/>
            <w:tcBorders>
              <w:top w:val="single" w:sz="4" w:space="0" w:color="auto"/>
              <w:left w:val="single" w:sz="4" w:space="0" w:color="auto"/>
              <w:bottom w:val="single" w:sz="4" w:space="0" w:color="auto"/>
              <w:right w:val="single" w:sz="4" w:space="0" w:color="auto"/>
            </w:tcBorders>
            <w:shd w:val="clear" w:color="auto" w:fill="CCCCCC"/>
          </w:tcPr>
          <w:p w14:paraId="5223CF16" w14:textId="7D27698F" w:rsidR="00DD590A" w:rsidRPr="00B07464" w:rsidRDefault="00DD590A" w:rsidP="00DD590A">
            <w:pPr>
              <w:widowControl w:val="0"/>
              <w:spacing w:after="0" w:line="240" w:lineRule="auto"/>
              <w:ind w:left="360"/>
              <w:jc w:val="center"/>
              <w:rPr>
                <w:rFonts w:ascii="Arial" w:eastAsia="Calibri" w:hAnsi="Arial" w:cs="Arial"/>
                <w:b/>
                <w:lang w:val="en-US"/>
              </w:rPr>
            </w:pPr>
            <w:r w:rsidRPr="00B07464">
              <w:rPr>
                <w:rFonts w:ascii="Arial" w:eastAsia="Calibri" w:hAnsi="Arial" w:cs="Arial"/>
                <w:b/>
                <w:lang w:val="en-US"/>
              </w:rPr>
              <w:t xml:space="preserve">Brief </w:t>
            </w:r>
            <w:r w:rsidR="00B07464" w:rsidRPr="00B07464">
              <w:rPr>
                <w:rFonts w:ascii="Arial" w:eastAsia="Calibri" w:hAnsi="Arial" w:cs="Arial"/>
                <w:b/>
                <w:lang w:val="en-US"/>
              </w:rPr>
              <w:t xml:space="preserve">Outline </w:t>
            </w:r>
            <w:r w:rsidR="00B95297">
              <w:rPr>
                <w:rFonts w:ascii="Arial" w:eastAsia="Calibri" w:hAnsi="Arial" w:cs="Arial"/>
                <w:b/>
                <w:lang w:val="en-US"/>
              </w:rPr>
              <w:t>o</w:t>
            </w:r>
            <w:r w:rsidR="00B07464" w:rsidRPr="00B07464">
              <w:rPr>
                <w:rFonts w:ascii="Arial" w:eastAsia="Calibri" w:hAnsi="Arial" w:cs="Arial"/>
                <w:b/>
                <w:lang w:val="en-US"/>
              </w:rPr>
              <w:t xml:space="preserve">f Circumstances Resulting </w:t>
            </w:r>
            <w:proofErr w:type="gramStart"/>
            <w:r w:rsidR="00B07464" w:rsidRPr="00B07464">
              <w:rPr>
                <w:rFonts w:ascii="Arial" w:eastAsia="Calibri" w:hAnsi="Arial" w:cs="Arial"/>
                <w:b/>
                <w:lang w:val="en-US"/>
              </w:rPr>
              <w:t>In</w:t>
            </w:r>
            <w:proofErr w:type="gramEnd"/>
            <w:r w:rsidR="00B07464" w:rsidRPr="00B07464">
              <w:rPr>
                <w:rFonts w:ascii="Arial" w:eastAsia="Calibri" w:hAnsi="Arial" w:cs="Arial"/>
                <w:b/>
                <w:lang w:val="en-US"/>
              </w:rPr>
              <w:t xml:space="preserve"> The </w:t>
            </w:r>
            <w:r w:rsidRPr="00B07464">
              <w:rPr>
                <w:rFonts w:ascii="Arial" w:eastAsia="Calibri" w:hAnsi="Arial" w:cs="Arial"/>
                <w:b/>
                <w:lang w:val="en-US"/>
              </w:rPr>
              <w:t>Review</w:t>
            </w:r>
          </w:p>
          <w:p w14:paraId="42CC680B" w14:textId="77777777" w:rsidR="00DD590A" w:rsidRPr="00B07464" w:rsidRDefault="00DD590A" w:rsidP="00DD590A">
            <w:pPr>
              <w:widowControl w:val="0"/>
              <w:spacing w:after="0" w:line="240" w:lineRule="auto"/>
              <w:ind w:left="360"/>
              <w:rPr>
                <w:rFonts w:ascii="Arial" w:eastAsia="Calibri" w:hAnsi="Arial" w:cs="Arial"/>
                <w:b/>
                <w:lang w:val="en-US"/>
              </w:rPr>
            </w:pPr>
          </w:p>
          <w:p w14:paraId="36C03ACC" w14:textId="77777777" w:rsidR="00DD590A" w:rsidRPr="00B07464" w:rsidRDefault="00DD590A" w:rsidP="00DD590A">
            <w:pPr>
              <w:widowControl w:val="0"/>
              <w:spacing w:after="0" w:line="240" w:lineRule="auto"/>
              <w:ind w:left="360"/>
              <w:rPr>
                <w:rFonts w:ascii="Arial" w:eastAsia="Calibri" w:hAnsi="Arial" w:cs="Arial"/>
                <w:i/>
                <w:lang w:val="en-US"/>
              </w:rPr>
            </w:pPr>
            <w:r w:rsidRPr="00B07464">
              <w:rPr>
                <w:rFonts w:ascii="Arial" w:eastAsia="Calibri" w:hAnsi="Arial" w:cs="Arial"/>
                <w:i/>
                <w:lang w:val="en-US"/>
              </w:rPr>
              <w:t>To include here: -</w:t>
            </w:r>
          </w:p>
          <w:p w14:paraId="079C84EC" w14:textId="77777777" w:rsidR="00DD590A" w:rsidRPr="00B07464" w:rsidRDefault="00DD590A" w:rsidP="00DD590A">
            <w:pPr>
              <w:widowControl w:val="0"/>
              <w:numPr>
                <w:ilvl w:val="0"/>
                <w:numId w:val="1"/>
              </w:numPr>
              <w:spacing w:after="0" w:line="240" w:lineRule="auto"/>
              <w:rPr>
                <w:rFonts w:ascii="Arial" w:eastAsia="Calibri" w:hAnsi="Arial" w:cs="Arial"/>
                <w:i/>
                <w:lang w:val="en-US"/>
              </w:rPr>
            </w:pPr>
            <w:r w:rsidRPr="00B07464">
              <w:rPr>
                <w:rFonts w:ascii="Arial" w:eastAsia="Calibri" w:hAnsi="Arial" w:cs="Arial"/>
                <w:i/>
                <w:lang w:val="en-US"/>
              </w:rPr>
              <w:t>Legal context from guidance in relation to which review is being undertaken.</w:t>
            </w:r>
          </w:p>
          <w:p w14:paraId="1AA3F8ED" w14:textId="77777777" w:rsidR="00DD590A" w:rsidRPr="00B07464" w:rsidRDefault="00DD590A" w:rsidP="00DD590A">
            <w:pPr>
              <w:widowControl w:val="0"/>
              <w:numPr>
                <w:ilvl w:val="0"/>
                <w:numId w:val="1"/>
              </w:numPr>
              <w:spacing w:after="0" w:line="240" w:lineRule="auto"/>
              <w:rPr>
                <w:rFonts w:ascii="Arial" w:eastAsia="Calibri" w:hAnsi="Arial" w:cs="Arial"/>
                <w:i/>
                <w:lang w:val="en-US"/>
              </w:rPr>
            </w:pPr>
            <w:r w:rsidRPr="00B07464">
              <w:rPr>
                <w:rFonts w:ascii="Arial" w:eastAsia="Calibri" w:hAnsi="Arial" w:cs="Arial"/>
                <w:i/>
                <w:lang w:val="en-US"/>
              </w:rPr>
              <w:t xml:space="preserve">Circumstances resulting in the review.  </w:t>
            </w:r>
          </w:p>
          <w:p w14:paraId="1F914F80" w14:textId="77777777" w:rsidR="00DD590A" w:rsidRPr="00B07464" w:rsidRDefault="00DD590A" w:rsidP="00DD590A">
            <w:pPr>
              <w:widowControl w:val="0"/>
              <w:numPr>
                <w:ilvl w:val="0"/>
                <w:numId w:val="1"/>
              </w:numPr>
              <w:spacing w:after="0" w:line="240" w:lineRule="auto"/>
              <w:rPr>
                <w:rFonts w:ascii="Arial" w:eastAsia="Calibri" w:hAnsi="Arial" w:cs="Arial"/>
                <w:i/>
                <w:lang w:val="en-US"/>
              </w:rPr>
            </w:pPr>
            <w:r w:rsidRPr="00B07464">
              <w:rPr>
                <w:rFonts w:ascii="Arial" w:eastAsia="Calibri" w:hAnsi="Arial" w:cs="Arial"/>
                <w:i/>
                <w:lang w:val="en-US"/>
              </w:rPr>
              <w:t>Time period reviewed and why.</w:t>
            </w:r>
          </w:p>
          <w:p w14:paraId="24A3AC35" w14:textId="77777777" w:rsidR="00DD590A" w:rsidRPr="00B07464" w:rsidRDefault="00DD590A" w:rsidP="00B07464">
            <w:pPr>
              <w:widowControl w:val="0"/>
              <w:numPr>
                <w:ilvl w:val="0"/>
                <w:numId w:val="1"/>
              </w:numPr>
              <w:spacing w:after="0" w:line="240" w:lineRule="auto"/>
              <w:rPr>
                <w:rFonts w:ascii="Arial" w:eastAsia="Calibri" w:hAnsi="Arial" w:cs="Arial"/>
                <w:b/>
                <w:lang w:val="en-US"/>
              </w:rPr>
            </w:pPr>
            <w:r w:rsidRPr="00B07464">
              <w:rPr>
                <w:rFonts w:ascii="Arial" w:eastAsia="Calibri" w:hAnsi="Arial" w:cs="Arial"/>
                <w:i/>
                <w:lang w:val="en-US"/>
              </w:rPr>
              <w:t xml:space="preserve">Summary timeline of significant events to be added as an annex. </w:t>
            </w:r>
          </w:p>
        </w:tc>
      </w:tr>
      <w:tr w:rsidR="00DD590A" w:rsidRPr="00B07464" w14:paraId="46FE33CF" w14:textId="77777777" w:rsidTr="00DD590A">
        <w:trPr>
          <w:trHeight w:val="1395"/>
          <w:jc w:val="center"/>
        </w:trPr>
        <w:tc>
          <w:tcPr>
            <w:tcW w:w="9142" w:type="dxa"/>
            <w:tcBorders>
              <w:top w:val="single" w:sz="4" w:space="0" w:color="auto"/>
              <w:left w:val="single" w:sz="4" w:space="0" w:color="auto"/>
              <w:bottom w:val="single" w:sz="4" w:space="0" w:color="auto"/>
              <w:right w:val="single" w:sz="4" w:space="0" w:color="auto"/>
            </w:tcBorders>
            <w:shd w:val="clear" w:color="auto" w:fill="auto"/>
          </w:tcPr>
          <w:p w14:paraId="710B5144" w14:textId="77777777" w:rsidR="00DD590A" w:rsidRPr="00B07464" w:rsidRDefault="00DD590A" w:rsidP="00DD590A">
            <w:pPr>
              <w:widowControl w:val="0"/>
              <w:spacing w:after="0" w:line="240" w:lineRule="auto"/>
              <w:rPr>
                <w:rFonts w:ascii="Arial" w:eastAsia="Calibri" w:hAnsi="Arial" w:cs="Arial"/>
                <w:lang w:val="en-US"/>
              </w:rPr>
            </w:pPr>
          </w:p>
          <w:p w14:paraId="5A399357" w14:textId="77777777" w:rsidR="00D147F2" w:rsidRDefault="00D147F2" w:rsidP="00D147F2">
            <w:pPr>
              <w:widowControl w:val="0"/>
              <w:spacing w:after="0" w:line="276" w:lineRule="auto"/>
              <w:rPr>
                <w:rFonts w:ascii="Arial" w:eastAsia="Calibri" w:hAnsi="Arial" w:cs="Arial"/>
                <w:lang w:val="en-US"/>
              </w:rPr>
            </w:pPr>
            <w:r>
              <w:rPr>
                <w:rFonts w:ascii="Arial" w:eastAsia="Calibri" w:hAnsi="Arial" w:cs="Arial"/>
                <w:lang w:val="en-US"/>
              </w:rPr>
              <w:t>A Concise Adult Practice Review</w:t>
            </w:r>
            <w:r w:rsidRPr="00B07464">
              <w:rPr>
                <w:rFonts w:ascii="Arial" w:eastAsia="Calibri" w:hAnsi="Arial" w:cs="Arial"/>
                <w:lang w:val="en-US"/>
              </w:rPr>
              <w:t xml:space="preserve"> </w:t>
            </w:r>
            <w:r>
              <w:rPr>
                <w:rFonts w:ascii="Arial" w:eastAsia="Calibri" w:hAnsi="Arial" w:cs="Arial"/>
                <w:lang w:val="en-US"/>
              </w:rPr>
              <w:t>was commissioned by the West Glamorgan Safeguarding</w:t>
            </w:r>
            <w:r w:rsidRPr="00B07464">
              <w:rPr>
                <w:rFonts w:ascii="Arial" w:eastAsia="Calibri" w:hAnsi="Arial" w:cs="Arial"/>
                <w:i/>
                <w:lang w:val="en-US"/>
              </w:rPr>
              <w:t xml:space="preserve"> </w:t>
            </w:r>
            <w:r w:rsidRPr="00B07464">
              <w:rPr>
                <w:rFonts w:ascii="Arial" w:eastAsia="Calibri" w:hAnsi="Arial" w:cs="Arial"/>
                <w:lang w:val="en-US"/>
              </w:rPr>
              <w:t xml:space="preserve">Board on the recommendation of the </w:t>
            </w:r>
            <w:r>
              <w:rPr>
                <w:rFonts w:ascii="Arial" w:eastAsia="Calibri" w:hAnsi="Arial" w:cs="Arial"/>
                <w:lang w:val="en-US"/>
              </w:rPr>
              <w:t>Practice Review Management Group (PRMG)</w:t>
            </w:r>
            <w:r w:rsidRPr="00B07464">
              <w:rPr>
                <w:rFonts w:ascii="Arial" w:eastAsia="Calibri" w:hAnsi="Arial" w:cs="Arial"/>
                <w:lang w:val="en-US"/>
              </w:rPr>
              <w:t xml:space="preserve"> in accordance with the Guidance for Adult Practice Reviews. </w:t>
            </w:r>
            <w:r w:rsidRPr="00C13B77">
              <w:rPr>
                <w:rFonts w:ascii="Arial" w:eastAsia="Calibri" w:hAnsi="Arial" w:cs="Arial"/>
                <w:lang w:val="en-US"/>
              </w:rPr>
              <w:t>The criteria for this revie</w:t>
            </w:r>
            <w:r>
              <w:rPr>
                <w:rFonts w:ascii="Arial" w:eastAsia="Calibri" w:hAnsi="Arial" w:cs="Arial"/>
                <w:lang w:val="en-US"/>
              </w:rPr>
              <w:t xml:space="preserve">w are met under the Social Services </w:t>
            </w:r>
            <w:r w:rsidRPr="00C13B77">
              <w:rPr>
                <w:rFonts w:ascii="Arial" w:eastAsia="Calibri" w:hAnsi="Arial" w:cs="Arial"/>
                <w:lang w:val="en-US"/>
              </w:rPr>
              <w:t>and Wellbeing (Wales) Act 2014, Workin</w:t>
            </w:r>
            <w:r>
              <w:rPr>
                <w:rFonts w:ascii="Arial" w:eastAsia="Calibri" w:hAnsi="Arial" w:cs="Arial"/>
                <w:lang w:val="en-US"/>
              </w:rPr>
              <w:t xml:space="preserve">g Together to Safeguard People: </w:t>
            </w:r>
            <w:r w:rsidRPr="00C13B77">
              <w:rPr>
                <w:rFonts w:ascii="Arial" w:eastAsia="Calibri" w:hAnsi="Arial" w:cs="Arial"/>
                <w:lang w:val="en-US"/>
              </w:rPr>
              <w:t>Volume 3, Section 6.1</w:t>
            </w:r>
            <w:r>
              <w:rPr>
                <w:rFonts w:ascii="Arial" w:eastAsia="Calibri" w:hAnsi="Arial" w:cs="Arial"/>
                <w:lang w:val="en-US"/>
              </w:rPr>
              <w:t>:</w:t>
            </w:r>
          </w:p>
          <w:p w14:paraId="6DD65156" w14:textId="77777777" w:rsidR="00D147F2" w:rsidRPr="00C13B77" w:rsidRDefault="00D147F2" w:rsidP="00D147F2">
            <w:pPr>
              <w:widowControl w:val="0"/>
              <w:spacing w:after="0" w:line="276" w:lineRule="auto"/>
              <w:rPr>
                <w:rFonts w:ascii="Arial" w:eastAsia="Calibri" w:hAnsi="Arial" w:cs="Arial"/>
                <w:lang w:val="en-US"/>
              </w:rPr>
            </w:pPr>
          </w:p>
          <w:p w14:paraId="51FB3D30" w14:textId="77777777" w:rsidR="00D147F2" w:rsidRPr="00C13B77" w:rsidRDefault="00D147F2" w:rsidP="00D147F2">
            <w:pPr>
              <w:widowControl w:val="0"/>
              <w:spacing w:after="0" w:line="276" w:lineRule="auto"/>
              <w:rPr>
                <w:rFonts w:ascii="Arial" w:eastAsia="Calibri" w:hAnsi="Arial" w:cs="Arial"/>
                <w:i/>
                <w:lang w:val="en-US"/>
              </w:rPr>
            </w:pPr>
            <w:r w:rsidRPr="00C13B77">
              <w:rPr>
                <w:rFonts w:ascii="Arial" w:eastAsia="Calibri" w:hAnsi="Arial" w:cs="Arial"/>
                <w:i/>
                <w:lang w:val="en-US"/>
              </w:rPr>
              <w:t xml:space="preserve">“A concise adult practice review will be commissioned where an adult at risk who has not on any date during the 6 months preceding the date of the event, been a person in respect of whom the local authority has determined to take action to protect them from abuse or neglect following an enquiry by a local authority, </w:t>
            </w:r>
            <w:proofErr w:type="gramStart"/>
            <w:r w:rsidRPr="00C13B77">
              <w:rPr>
                <w:rFonts w:ascii="Arial" w:eastAsia="Calibri" w:hAnsi="Arial" w:cs="Arial"/>
                <w:i/>
                <w:lang w:val="en-US"/>
              </w:rPr>
              <w:t>has :</w:t>
            </w:r>
            <w:proofErr w:type="gramEnd"/>
          </w:p>
          <w:p w14:paraId="2E673879" w14:textId="77777777" w:rsidR="00D147F2" w:rsidRPr="00C13B77" w:rsidRDefault="00D147F2" w:rsidP="00D147F2">
            <w:pPr>
              <w:widowControl w:val="0"/>
              <w:spacing w:after="0" w:line="276" w:lineRule="auto"/>
              <w:rPr>
                <w:rFonts w:ascii="Arial" w:eastAsia="Calibri" w:hAnsi="Arial" w:cs="Arial"/>
                <w:i/>
                <w:lang w:val="en-US"/>
              </w:rPr>
            </w:pPr>
          </w:p>
          <w:p w14:paraId="48EE5239" w14:textId="77777777" w:rsidR="00D147F2" w:rsidRPr="00CE37C3" w:rsidRDefault="00D147F2" w:rsidP="00D147F2">
            <w:pPr>
              <w:pStyle w:val="ListParagraph"/>
              <w:widowControl w:val="0"/>
              <w:numPr>
                <w:ilvl w:val="0"/>
                <w:numId w:val="4"/>
              </w:numPr>
              <w:spacing w:after="0" w:line="276" w:lineRule="auto"/>
              <w:rPr>
                <w:rFonts w:ascii="Arial" w:eastAsia="Calibri" w:hAnsi="Arial" w:cs="Arial"/>
                <w:i/>
                <w:lang w:val="en-US"/>
              </w:rPr>
            </w:pPr>
            <w:r w:rsidRPr="00CE37C3">
              <w:rPr>
                <w:rFonts w:ascii="Arial" w:eastAsia="Calibri" w:hAnsi="Arial" w:cs="Arial"/>
                <w:i/>
                <w:lang w:val="en-US"/>
              </w:rPr>
              <w:t>Died; or</w:t>
            </w:r>
          </w:p>
          <w:p w14:paraId="79D52D7E" w14:textId="77777777" w:rsidR="00D147F2" w:rsidRPr="00CE37C3" w:rsidRDefault="00D147F2" w:rsidP="00D147F2">
            <w:pPr>
              <w:pStyle w:val="ListParagraph"/>
              <w:widowControl w:val="0"/>
              <w:numPr>
                <w:ilvl w:val="0"/>
                <w:numId w:val="4"/>
              </w:numPr>
              <w:spacing w:after="0" w:line="276" w:lineRule="auto"/>
              <w:rPr>
                <w:rFonts w:ascii="Arial" w:eastAsia="Calibri" w:hAnsi="Arial" w:cs="Arial"/>
                <w:i/>
                <w:lang w:val="en-US"/>
              </w:rPr>
            </w:pPr>
            <w:r w:rsidRPr="00CE37C3">
              <w:rPr>
                <w:rFonts w:ascii="Arial" w:eastAsia="Calibri" w:hAnsi="Arial" w:cs="Arial"/>
                <w:i/>
                <w:lang w:val="en-US"/>
              </w:rPr>
              <w:t xml:space="preserve">Sustained potentially </w:t>
            </w:r>
            <w:r>
              <w:rPr>
                <w:rFonts w:ascii="Arial" w:eastAsia="Calibri" w:hAnsi="Arial" w:cs="Arial"/>
                <w:i/>
                <w:lang w:val="en-US"/>
              </w:rPr>
              <w:t>life-threatening</w:t>
            </w:r>
            <w:r w:rsidRPr="00CE37C3">
              <w:rPr>
                <w:rFonts w:ascii="Arial" w:eastAsia="Calibri" w:hAnsi="Arial" w:cs="Arial"/>
                <w:i/>
                <w:lang w:val="en-US"/>
              </w:rPr>
              <w:t xml:space="preserve"> injury; or</w:t>
            </w:r>
          </w:p>
          <w:p w14:paraId="5AFB4CFA" w14:textId="0DA70AB6" w:rsidR="00FC0E0B" w:rsidRPr="005065A5" w:rsidRDefault="00D147F2" w:rsidP="00D147F2">
            <w:pPr>
              <w:pStyle w:val="ListParagraph"/>
              <w:widowControl w:val="0"/>
              <w:numPr>
                <w:ilvl w:val="0"/>
                <w:numId w:val="4"/>
              </w:numPr>
              <w:spacing w:after="0" w:line="276" w:lineRule="auto"/>
              <w:rPr>
                <w:rFonts w:ascii="Arial" w:eastAsia="Calibri" w:hAnsi="Arial" w:cs="Arial"/>
                <w:i/>
                <w:lang w:val="en-US"/>
              </w:rPr>
            </w:pPr>
            <w:r w:rsidRPr="00CE37C3">
              <w:rPr>
                <w:rFonts w:ascii="Arial" w:eastAsia="Calibri" w:hAnsi="Arial" w:cs="Arial"/>
                <w:i/>
                <w:lang w:val="en-US"/>
              </w:rPr>
              <w:t>Sustained serious permanent impairment of health”</w:t>
            </w:r>
          </w:p>
          <w:p w14:paraId="7B67D2ED" w14:textId="4F7873B2" w:rsidR="00FC0E0B" w:rsidRDefault="00FC0E0B" w:rsidP="00D147F2">
            <w:pPr>
              <w:widowControl w:val="0"/>
              <w:spacing w:after="0" w:line="276" w:lineRule="auto"/>
              <w:rPr>
                <w:rFonts w:ascii="Arial" w:eastAsia="Calibri" w:hAnsi="Arial" w:cs="Arial"/>
                <w:lang w:val="en-US"/>
              </w:rPr>
            </w:pPr>
            <w:r>
              <w:rPr>
                <w:rFonts w:ascii="Arial" w:eastAsia="Calibri" w:hAnsi="Arial" w:cs="Arial"/>
                <w:lang w:val="en-US"/>
              </w:rPr>
              <w:t xml:space="preserve"> </w:t>
            </w:r>
          </w:p>
          <w:p w14:paraId="02EC2181" w14:textId="77777777" w:rsidR="00D147F2" w:rsidRDefault="00D147F2" w:rsidP="00D147F2">
            <w:pPr>
              <w:widowControl w:val="0"/>
              <w:spacing w:after="0" w:line="276" w:lineRule="auto"/>
              <w:rPr>
                <w:rFonts w:ascii="Arial" w:eastAsia="Calibri" w:hAnsi="Arial" w:cs="Arial"/>
                <w:b/>
                <w:lang w:val="en-US"/>
              </w:rPr>
            </w:pPr>
            <w:r>
              <w:rPr>
                <w:rFonts w:ascii="Arial" w:eastAsia="Calibri" w:hAnsi="Arial" w:cs="Arial"/>
                <w:b/>
                <w:lang w:val="en-US"/>
              </w:rPr>
              <w:t>Circumstances resulting in the review</w:t>
            </w:r>
          </w:p>
          <w:p w14:paraId="37CDF2D5" w14:textId="77777777" w:rsidR="00D147F2" w:rsidRDefault="00D147F2" w:rsidP="00D147F2">
            <w:pPr>
              <w:widowControl w:val="0"/>
              <w:spacing w:after="0" w:line="276" w:lineRule="auto"/>
              <w:rPr>
                <w:rFonts w:ascii="Arial" w:eastAsia="Calibri" w:hAnsi="Arial" w:cs="Arial"/>
                <w:lang w:val="en-US"/>
              </w:rPr>
            </w:pPr>
            <w:r w:rsidRPr="00B07464">
              <w:rPr>
                <w:rFonts w:ascii="Arial" w:eastAsia="Calibri" w:hAnsi="Arial" w:cs="Arial"/>
                <w:lang w:val="en-US"/>
              </w:rPr>
              <w:t xml:space="preserve"> </w:t>
            </w:r>
          </w:p>
          <w:p w14:paraId="72E9AC38" w14:textId="115AE4CA" w:rsidR="00D147F2" w:rsidRDefault="00FC0E0B" w:rsidP="00D147F2">
            <w:pPr>
              <w:widowControl w:val="0"/>
              <w:spacing w:after="0" w:line="276" w:lineRule="auto"/>
              <w:rPr>
                <w:rFonts w:ascii="Arial" w:eastAsia="Calibri" w:hAnsi="Arial" w:cs="Arial"/>
                <w:lang w:val="en-US"/>
              </w:rPr>
            </w:pPr>
            <w:r>
              <w:rPr>
                <w:rFonts w:ascii="Arial" w:eastAsia="Calibri" w:hAnsi="Arial" w:cs="Arial"/>
                <w:lang w:val="en-US"/>
              </w:rPr>
              <w:t>Adult A</w:t>
            </w:r>
            <w:r w:rsidR="00D147F2">
              <w:rPr>
                <w:rFonts w:ascii="Arial" w:eastAsia="Calibri" w:hAnsi="Arial" w:cs="Arial"/>
                <w:lang w:val="en-US"/>
              </w:rPr>
              <w:t xml:space="preserve"> was a White Welsh female who was aged 65 years at the time of her death. She lived alone and had been bed-bound for a number of years. In April 2023 an ambulance was called by </w:t>
            </w:r>
            <w:r>
              <w:rPr>
                <w:rFonts w:ascii="Arial" w:eastAsia="Calibri" w:hAnsi="Arial" w:cs="Arial"/>
                <w:lang w:val="en-US"/>
              </w:rPr>
              <w:t>Adult A</w:t>
            </w:r>
            <w:r w:rsidR="00D147F2">
              <w:rPr>
                <w:rFonts w:ascii="Arial" w:eastAsia="Calibri" w:hAnsi="Arial" w:cs="Arial"/>
                <w:lang w:val="en-US"/>
              </w:rPr>
              <w:t xml:space="preserve">’s brother after he attended her address at the request of her friend and found her breathing to be erratic. Paramedics from the Welsh Ambulance Services </w:t>
            </w:r>
            <w:r w:rsidR="00D147F2">
              <w:rPr>
                <w:rFonts w:ascii="Arial" w:eastAsia="Calibri" w:hAnsi="Arial" w:cs="Arial"/>
                <w:lang w:val="en-US"/>
              </w:rPr>
              <w:lastRenderedPageBreak/>
              <w:t xml:space="preserve">University NHS Trust (WAST) attended, and upon examination of </w:t>
            </w:r>
            <w:r>
              <w:rPr>
                <w:rFonts w:ascii="Arial" w:eastAsia="Calibri" w:hAnsi="Arial" w:cs="Arial"/>
                <w:lang w:val="en-US"/>
              </w:rPr>
              <w:t>Adult A</w:t>
            </w:r>
            <w:r w:rsidR="00D147F2">
              <w:rPr>
                <w:rFonts w:ascii="Arial" w:eastAsia="Calibri" w:hAnsi="Arial" w:cs="Arial"/>
                <w:lang w:val="en-US"/>
              </w:rPr>
              <w:t xml:space="preserve">, concerns were raised in relation to neglect; she was found to have gangrene present in the bilateral lower limbs, </w:t>
            </w:r>
            <w:proofErr w:type="spellStart"/>
            <w:r w:rsidR="00D147F2">
              <w:rPr>
                <w:rFonts w:ascii="Arial" w:eastAsia="Calibri" w:hAnsi="Arial" w:cs="Arial"/>
                <w:lang w:val="en-US"/>
              </w:rPr>
              <w:t>faeces</w:t>
            </w:r>
            <w:proofErr w:type="spellEnd"/>
            <w:r w:rsidR="00D147F2">
              <w:rPr>
                <w:rFonts w:ascii="Arial" w:eastAsia="Calibri" w:hAnsi="Arial" w:cs="Arial"/>
                <w:lang w:val="en-US"/>
              </w:rPr>
              <w:t xml:space="preserve"> present and maggots living within her. </w:t>
            </w:r>
          </w:p>
          <w:p w14:paraId="0980E532" w14:textId="77777777" w:rsidR="00D147F2" w:rsidRDefault="00D147F2" w:rsidP="00D147F2">
            <w:pPr>
              <w:widowControl w:val="0"/>
              <w:spacing w:after="0" w:line="276" w:lineRule="auto"/>
              <w:rPr>
                <w:rFonts w:ascii="Arial" w:eastAsia="Calibri" w:hAnsi="Arial" w:cs="Arial"/>
                <w:lang w:val="en-US"/>
              </w:rPr>
            </w:pPr>
          </w:p>
          <w:p w14:paraId="30E56497" w14:textId="410D1486" w:rsidR="00D147F2" w:rsidRDefault="00D147F2" w:rsidP="00D147F2">
            <w:pPr>
              <w:widowControl w:val="0"/>
              <w:spacing w:after="0" w:line="276" w:lineRule="auto"/>
              <w:rPr>
                <w:rFonts w:ascii="Arial" w:eastAsia="Calibri" w:hAnsi="Arial" w:cs="Arial"/>
                <w:lang w:val="en-US"/>
              </w:rPr>
            </w:pPr>
            <w:r>
              <w:rPr>
                <w:rFonts w:ascii="Arial" w:eastAsia="Calibri" w:hAnsi="Arial" w:cs="Arial"/>
                <w:lang w:val="en-US"/>
              </w:rPr>
              <w:t xml:space="preserve">Mid and West Wales Fire Service were contacted to assist in moving </w:t>
            </w:r>
            <w:r w:rsidR="00FC0E0B">
              <w:rPr>
                <w:rFonts w:ascii="Arial" w:eastAsia="Calibri" w:hAnsi="Arial" w:cs="Arial"/>
                <w:lang w:val="en-US"/>
              </w:rPr>
              <w:t>Adult A</w:t>
            </w:r>
            <w:r>
              <w:rPr>
                <w:rFonts w:ascii="Arial" w:eastAsia="Calibri" w:hAnsi="Arial" w:cs="Arial"/>
                <w:lang w:val="en-US"/>
              </w:rPr>
              <w:t xml:space="preserve"> from the address due to her having become fused to her mattress. South Wales Police attended due to the concerns around neglect. </w:t>
            </w:r>
            <w:r w:rsidR="00FC0E0B">
              <w:rPr>
                <w:rFonts w:ascii="Arial" w:eastAsia="Calibri" w:hAnsi="Arial" w:cs="Arial"/>
                <w:lang w:val="en-US"/>
              </w:rPr>
              <w:t>Adult A</w:t>
            </w:r>
            <w:r>
              <w:rPr>
                <w:rFonts w:ascii="Arial" w:eastAsia="Calibri" w:hAnsi="Arial" w:cs="Arial"/>
                <w:lang w:val="en-US"/>
              </w:rPr>
              <w:t xml:space="preserve"> was taken to hospital where it was noted that t</w:t>
            </w:r>
            <w:r w:rsidRPr="002C5DA1">
              <w:rPr>
                <w:rFonts w:ascii="Arial" w:eastAsia="Calibri" w:hAnsi="Arial" w:cs="Arial"/>
                <w:lang w:val="en-US"/>
              </w:rPr>
              <w:t>he ulceration to her legs was severe</w:t>
            </w:r>
            <w:r>
              <w:rPr>
                <w:rFonts w:ascii="Arial" w:eastAsia="Calibri" w:hAnsi="Arial" w:cs="Arial"/>
                <w:lang w:val="en-US"/>
              </w:rPr>
              <w:t>, down to the bone, t</w:t>
            </w:r>
            <w:r w:rsidRPr="002C5DA1">
              <w:rPr>
                <w:rFonts w:ascii="Arial" w:eastAsia="Calibri" w:hAnsi="Arial" w:cs="Arial"/>
                <w:lang w:val="en-US"/>
              </w:rPr>
              <w:t>here were pressure ulcers to the left buttock and numerous skin lesions around her body</w:t>
            </w:r>
            <w:r>
              <w:rPr>
                <w:rFonts w:ascii="Arial" w:eastAsia="Calibri" w:hAnsi="Arial" w:cs="Arial"/>
                <w:lang w:val="en-US"/>
              </w:rPr>
              <w:t xml:space="preserve">. </w:t>
            </w:r>
            <w:r w:rsidR="00FC0E0B">
              <w:rPr>
                <w:rFonts w:ascii="Arial" w:eastAsia="Calibri" w:hAnsi="Arial" w:cs="Arial"/>
                <w:lang w:val="en-US"/>
              </w:rPr>
              <w:t>Adult A</w:t>
            </w:r>
            <w:r>
              <w:rPr>
                <w:rFonts w:ascii="Arial" w:eastAsia="Calibri" w:hAnsi="Arial" w:cs="Arial"/>
                <w:lang w:val="en-US"/>
              </w:rPr>
              <w:t xml:space="preserve"> died 4 days later.</w:t>
            </w:r>
          </w:p>
          <w:p w14:paraId="6B50BBE3" w14:textId="77777777" w:rsidR="00D147F2" w:rsidRPr="00B07464" w:rsidRDefault="00D147F2" w:rsidP="00D147F2">
            <w:pPr>
              <w:widowControl w:val="0"/>
              <w:spacing w:after="0" w:line="276" w:lineRule="auto"/>
              <w:rPr>
                <w:rFonts w:ascii="Arial" w:eastAsia="Calibri" w:hAnsi="Arial" w:cs="Arial"/>
                <w:lang w:val="en-US"/>
              </w:rPr>
            </w:pPr>
          </w:p>
          <w:p w14:paraId="1344D4CD" w14:textId="02B88FDE" w:rsidR="00D147F2" w:rsidRDefault="00D147F2" w:rsidP="00D147F2">
            <w:pPr>
              <w:widowControl w:val="0"/>
              <w:spacing w:after="0" w:line="276" w:lineRule="auto"/>
              <w:rPr>
                <w:rFonts w:ascii="Arial" w:eastAsia="Calibri" w:hAnsi="Arial" w:cs="Arial"/>
                <w:lang w:val="en-US"/>
              </w:rPr>
            </w:pPr>
            <w:r>
              <w:rPr>
                <w:rFonts w:ascii="Arial" w:eastAsia="Calibri" w:hAnsi="Arial" w:cs="Arial"/>
                <w:lang w:val="en-US"/>
              </w:rPr>
              <w:t xml:space="preserve">Following comments made which suggested a level of caring responsibility, </w:t>
            </w:r>
            <w:r w:rsidR="00FC0E0B">
              <w:rPr>
                <w:rFonts w:ascii="Arial" w:eastAsia="Calibri" w:hAnsi="Arial" w:cs="Arial"/>
                <w:lang w:val="en-US"/>
              </w:rPr>
              <w:t>Adult A</w:t>
            </w:r>
            <w:r>
              <w:rPr>
                <w:rFonts w:ascii="Arial" w:eastAsia="Calibri" w:hAnsi="Arial" w:cs="Arial"/>
                <w:lang w:val="en-US"/>
              </w:rPr>
              <w:t>’s brother and friend were arrested on suspicion of neglect. After investigation, both were released without charge.</w:t>
            </w:r>
          </w:p>
          <w:p w14:paraId="52A46E26" w14:textId="77777777" w:rsidR="00D147F2" w:rsidRDefault="00D147F2" w:rsidP="00D147F2">
            <w:pPr>
              <w:widowControl w:val="0"/>
              <w:spacing w:after="0" w:line="276" w:lineRule="auto"/>
              <w:rPr>
                <w:rFonts w:ascii="Arial" w:eastAsia="Calibri" w:hAnsi="Arial" w:cs="Arial"/>
                <w:lang w:val="en-US"/>
              </w:rPr>
            </w:pPr>
          </w:p>
          <w:p w14:paraId="0922920F" w14:textId="64B96928" w:rsidR="00D147F2" w:rsidRDefault="00D147F2" w:rsidP="00D147F2">
            <w:pPr>
              <w:widowControl w:val="0"/>
              <w:spacing w:after="0" w:line="276" w:lineRule="auto"/>
              <w:rPr>
                <w:rFonts w:ascii="Arial" w:eastAsia="Calibri" w:hAnsi="Arial" w:cs="Arial"/>
              </w:rPr>
            </w:pPr>
            <w:r>
              <w:rPr>
                <w:rFonts w:ascii="Arial" w:eastAsia="Calibri" w:hAnsi="Arial" w:cs="Arial"/>
                <w:lang w:val="en-US"/>
              </w:rPr>
              <w:t xml:space="preserve">An Inquest was held and the conclusion of the </w:t>
            </w:r>
            <w:proofErr w:type="gramStart"/>
            <w:r>
              <w:rPr>
                <w:rFonts w:ascii="Arial" w:eastAsia="Calibri" w:hAnsi="Arial" w:cs="Arial"/>
                <w:lang w:val="en-US"/>
              </w:rPr>
              <w:t>Coroner</w:t>
            </w:r>
            <w:proofErr w:type="gramEnd"/>
            <w:r>
              <w:rPr>
                <w:rFonts w:ascii="Arial" w:eastAsia="Calibri" w:hAnsi="Arial" w:cs="Arial"/>
                <w:lang w:val="en-US"/>
              </w:rPr>
              <w:t xml:space="preserve"> as to </w:t>
            </w:r>
            <w:r w:rsidR="00FC0E0B">
              <w:rPr>
                <w:rFonts w:ascii="Arial" w:eastAsia="Calibri" w:hAnsi="Arial" w:cs="Arial"/>
                <w:lang w:val="en-US"/>
              </w:rPr>
              <w:t>Adult A</w:t>
            </w:r>
            <w:r>
              <w:rPr>
                <w:rFonts w:ascii="Arial" w:eastAsia="Calibri" w:hAnsi="Arial" w:cs="Arial"/>
                <w:lang w:val="en-US"/>
              </w:rPr>
              <w:t>’s cause of death was ‘</w:t>
            </w:r>
            <w:r>
              <w:rPr>
                <w:rFonts w:ascii="Arial" w:eastAsia="Calibri" w:hAnsi="Arial" w:cs="Arial"/>
              </w:rPr>
              <w:t>…</w:t>
            </w:r>
            <w:r w:rsidRPr="0028795F">
              <w:rPr>
                <w:rFonts w:ascii="Arial" w:eastAsia="Calibri" w:hAnsi="Arial" w:cs="Arial"/>
              </w:rPr>
              <w:t xml:space="preserve"> </w:t>
            </w:r>
            <w:r>
              <w:rPr>
                <w:rFonts w:ascii="Arial" w:eastAsia="Calibri" w:hAnsi="Arial" w:cs="Arial"/>
              </w:rPr>
              <w:t>multi-organ</w:t>
            </w:r>
            <w:r w:rsidRPr="0028795F">
              <w:rPr>
                <w:rFonts w:ascii="Arial" w:eastAsia="Calibri" w:hAnsi="Arial" w:cs="Arial"/>
              </w:rPr>
              <w:t xml:space="preserve"> dysfunction due to sepsis associated with infected leg ulcers contributed to by </w:t>
            </w:r>
            <w:r>
              <w:rPr>
                <w:rFonts w:ascii="Arial" w:eastAsia="Calibri" w:hAnsi="Arial" w:cs="Arial"/>
              </w:rPr>
              <w:t>self-neglect’.</w:t>
            </w:r>
          </w:p>
          <w:p w14:paraId="0E49EC4B" w14:textId="77777777" w:rsidR="00D147F2" w:rsidRDefault="00D147F2" w:rsidP="00D147F2">
            <w:pPr>
              <w:widowControl w:val="0"/>
              <w:spacing w:after="0" w:line="276" w:lineRule="auto"/>
              <w:rPr>
                <w:rFonts w:ascii="Arial" w:eastAsia="Calibri" w:hAnsi="Arial" w:cs="Arial"/>
              </w:rPr>
            </w:pPr>
          </w:p>
          <w:p w14:paraId="44FABE7B" w14:textId="77777777" w:rsidR="00D147F2" w:rsidRDefault="00D147F2" w:rsidP="00D147F2">
            <w:pPr>
              <w:widowControl w:val="0"/>
              <w:spacing w:after="0" w:line="276" w:lineRule="auto"/>
              <w:rPr>
                <w:rFonts w:ascii="Arial" w:eastAsia="Calibri" w:hAnsi="Arial" w:cs="Arial"/>
                <w:b/>
                <w:bCs/>
              </w:rPr>
            </w:pPr>
            <w:r w:rsidRPr="0028795F">
              <w:rPr>
                <w:rFonts w:ascii="Arial" w:eastAsia="Calibri" w:hAnsi="Arial" w:cs="Arial"/>
                <w:b/>
                <w:bCs/>
              </w:rPr>
              <w:t>Time Period Reviewed</w:t>
            </w:r>
          </w:p>
          <w:p w14:paraId="626A483A" w14:textId="77777777" w:rsidR="00D147F2" w:rsidRDefault="00D147F2" w:rsidP="00D147F2">
            <w:pPr>
              <w:widowControl w:val="0"/>
              <w:spacing w:after="0" w:line="276" w:lineRule="auto"/>
              <w:rPr>
                <w:rFonts w:ascii="Arial" w:eastAsia="Calibri" w:hAnsi="Arial" w:cs="Arial"/>
                <w:b/>
                <w:bCs/>
                <w:lang w:val="en-US"/>
              </w:rPr>
            </w:pPr>
          </w:p>
          <w:p w14:paraId="2261C738" w14:textId="65074E3C" w:rsidR="00D147F2" w:rsidRDefault="00D147F2" w:rsidP="00D147F2">
            <w:pPr>
              <w:widowControl w:val="0"/>
              <w:spacing w:after="0" w:line="276" w:lineRule="auto"/>
              <w:rPr>
                <w:rFonts w:ascii="Arial" w:eastAsia="Calibri" w:hAnsi="Arial" w:cs="Arial"/>
                <w:lang w:val="en-US"/>
              </w:rPr>
            </w:pPr>
            <w:r w:rsidRPr="0028795F">
              <w:rPr>
                <w:rFonts w:ascii="Arial" w:eastAsia="Calibri" w:hAnsi="Arial" w:cs="Arial"/>
                <w:lang w:val="en-US"/>
              </w:rPr>
              <w:t xml:space="preserve">The Panel agreed a time period of </w:t>
            </w:r>
            <w:r>
              <w:rPr>
                <w:rFonts w:ascii="Arial" w:eastAsia="Calibri" w:hAnsi="Arial" w:cs="Arial"/>
                <w:lang w:val="en-US"/>
              </w:rPr>
              <w:t>18 months (</w:t>
            </w:r>
            <w:r w:rsidRPr="0028795F">
              <w:rPr>
                <w:rFonts w:ascii="Arial" w:eastAsia="Calibri" w:hAnsi="Arial" w:cs="Arial"/>
                <w:lang w:val="en-US"/>
              </w:rPr>
              <w:t>11.10.21 to 09.04.23</w:t>
            </w:r>
            <w:r>
              <w:rPr>
                <w:rFonts w:ascii="Arial" w:eastAsia="Calibri" w:hAnsi="Arial" w:cs="Arial"/>
                <w:lang w:val="en-US"/>
              </w:rPr>
              <w:t xml:space="preserve">) for review, however, this produced a chronology of only 5 entries prior to the incident leading to </w:t>
            </w:r>
            <w:r w:rsidR="00FC0E0B">
              <w:rPr>
                <w:rFonts w:ascii="Arial" w:eastAsia="Calibri" w:hAnsi="Arial" w:cs="Arial"/>
                <w:lang w:val="en-US"/>
              </w:rPr>
              <w:t>Adult A</w:t>
            </w:r>
            <w:r>
              <w:rPr>
                <w:rFonts w:ascii="Arial" w:eastAsia="Calibri" w:hAnsi="Arial" w:cs="Arial"/>
                <w:lang w:val="en-US"/>
              </w:rPr>
              <w:t xml:space="preserve">’s death. As such, agencies were requested to provide information on involvement with </w:t>
            </w:r>
            <w:r w:rsidR="00FC0E0B">
              <w:rPr>
                <w:rFonts w:ascii="Arial" w:eastAsia="Calibri" w:hAnsi="Arial" w:cs="Arial"/>
                <w:lang w:val="en-US"/>
              </w:rPr>
              <w:t>Adult A</w:t>
            </w:r>
            <w:r>
              <w:rPr>
                <w:rFonts w:ascii="Arial" w:eastAsia="Calibri" w:hAnsi="Arial" w:cs="Arial"/>
                <w:lang w:val="en-US"/>
              </w:rPr>
              <w:t xml:space="preserve"> outside of the timeline. This was shared with professionals at the learning event and has informed the learning points below. The Reviewers have however focused on learning relevant to current practice.</w:t>
            </w:r>
          </w:p>
          <w:p w14:paraId="1C246346" w14:textId="77777777" w:rsidR="00D147F2" w:rsidRDefault="00D147F2" w:rsidP="00D147F2">
            <w:pPr>
              <w:widowControl w:val="0"/>
              <w:spacing w:after="0" w:line="276" w:lineRule="auto"/>
              <w:rPr>
                <w:rFonts w:ascii="Arial" w:eastAsia="Calibri" w:hAnsi="Arial" w:cs="Arial"/>
                <w:lang w:val="en-US"/>
              </w:rPr>
            </w:pPr>
          </w:p>
          <w:p w14:paraId="3B012330" w14:textId="77777777" w:rsidR="00D147F2" w:rsidRDefault="00D147F2" w:rsidP="00D147F2">
            <w:pPr>
              <w:widowControl w:val="0"/>
              <w:spacing w:after="0" w:line="276" w:lineRule="auto"/>
              <w:rPr>
                <w:rFonts w:ascii="Arial" w:eastAsia="Calibri" w:hAnsi="Arial" w:cs="Arial"/>
                <w:b/>
                <w:bCs/>
                <w:lang w:val="en-US"/>
              </w:rPr>
            </w:pPr>
            <w:r w:rsidRPr="00C517AC">
              <w:rPr>
                <w:rFonts w:ascii="Arial" w:eastAsia="Calibri" w:hAnsi="Arial" w:cs="Arial"/>
                <w:b/>
                <w:bCs/>
                <w:lang w:val="en-US"/>
              </w:rPr>
              <w:t>Family Engagement</w:t>
            </w:r>
          </w:p>
          <w:p w14:paraId="35AFA91A" w14:textId="77777777" w:rsidR="00D147F2" w:rsidRPr="00CE37C3" w:rsidRDefault="00D147F2" w:rsidP="00D147F2">
            <w:pPr>
              <w:widowControl w:val="0"/>
              <w:spacing w:after="0" w:line="276" w:lineRule="auto"/>
              <w:rPr>
                <w:rFonts w:ascii="Arial" w:eastAsia="Calibri" w:hAnsi="Arial" w:cs="Arial"/>
                <w:b/>
                <w:bCs/>
                <w:lang w:val="en-US"/>
              </w:rPr>
            </w:pPr>
          </w:p>
          <w:p w14:paraId="2EF71AEB" w14:textId="65B80292" w:rsidR="00D147F2" w:rsidRPr="00C517AC" w:rsidRDefault="00FC0E0B" w:rsidP="00D147F2">
            <w:pPr>
              <w:widowControl w:val="0"/>
              <w:spacing w:after="0" w:line="276" w:lineRule="auto"/>
              <w:rPr>
                <w:rFonts w:ascii="Arial" w:eastAsia="Calibri" w:hAnsi="Arial" w:cs="Arial"/>
                <w:lang w:val="en-US"/>
              </w:rPr>
            </w:pPr>
            <w:r>
              <w:rPr>
                <w:rFonts w:ascii="Arial" w:eastAsia="Calibri" w:hAnsi="Arial" w:cs="Arial"/>
                <w:lang w:val="en-US"/>
              </w:rPr>
              <w:t>Adult A</w:t>
            </w:r>
            <w:r w:rsidR="00D147F2">
              <w:rPr>
                <w:rFonts w:ascii="Arial" w:eastAsia="Calibri" w:hAnsi="Arial" w:cs="Arial"/>
                <w:lang w:val="en-US"/>
              </w:rPr>
              <w:t xml:space="preserve">’s two brothers and her friend who had been providing some assistance to her for a number of years, were invited to participate in the review. One of </w:t>
            </w:r>
            <w:r>
              <w:rPr>
                <w:rFonts w:ascii="Arial" w:eastAsia="Calibri" w:hAnsi="Arial" w:cs="Arial"/>
                <w:lang w:val="en-US"/>
              </w:rPr>
              <w:t>Adult A</w:t>
            </w:r>
            <w:r w:rsidR="00D147F2">
              <w:rPr>
                <w:rFonts w:ascii="Arial" w:eastAsia="Calibri" w:hAnsi="Arial" w:cs="Arial"/>
                <w:lang w:val="en-US"/>
              </w:rPr>
              <w:t xml:space="preserve">’s brothers wished to be involved and the Reviewers met with him on one occasion. His views were shared at the </w:t>
            </w:r>
            <w:r w:rsidR="002113F0">
              <w:rPr>
                <w:rFonts w:ascii="Arial" w:eastAsia="Calibri" w:hAnsi="Arial" w:cs="Arial"/>
                <w:lang w:val="en-US"/>
              </w:rPr>
              <w:t>l</w:t>
            </w:r>
            <w:r w:rsidR="00D147F2">
              <w:rPr>
                <w:rFonts w:ascii="Arial" w:eastAsia="Calibri" w:hAnsi="Arial" w:cs="Arial"/>
                <w:lang w:val="en-US"/>
              </w:rPr>
              <w:t xml:space="preserve">earning </w:t>
            </w:r>
            <w:r w:rsidR="002113F0">
              <w:rPr>
                <w:rFonts w:ascii="Arial" w:eastAsia="Calibri" w:hAnsi="Arial" w:cs="Arial"/>
                <w:lang w:val="en-US"/>
              </w:rPr>
              <w:t>e</w:t>
            </w:r>
            <w:r w:rsidR="00D147F2">
              <w:rPr>
                <w:rFonts w:ascii="Arial" w:eastAsia="Calibri" w:hAnsi="Arial" w:cs="Arial"/>
                <w:lang w:val="en-US"/>
              </w:rPr>
              <w:t xml:space="preserve">vent and have been incorporated into the Practice and Organisational Learning section below. The Reviewers are grateful to </w:t>
            </w:r>
            <w:r>
              <w:rPr>
                <w:rFonts w:ascii="Arial" w:eastAsia="Calibri" w:hAnsi="Arial" w:cs="Arial"/>
                <w:lang w:val="en-US"/>
              </w:rPr>
              <w:t>Adult A</w:t>
            </w:r>
            <w:r w:rsidR="00D147F2">
              <w:rPr>
                <w:rFonts w:ascii="Arial" w:eastAsia="Calibri" w:hAnsi="Arial" w:cs="Arial"/>
                <w:lang w:val="en-US"/>
              </w:rPr>
              <w:t xml:space="preserve">’s brother for his participation and insight into his sister’s life. </w:t>
            </w:r>
          </w:p>
          <w:p w14:paraId="58D0865B" w14:textId="77777777" w:rsidR="00D147F2" w:rsidRPr="00C517AC" w:rsidRDefault="00D147F2" w:rsidP="00D147F2">
            <w:pPr>
              <w:widowControl w:val="0"/>
              <w:spacing w:after="0" w:line="276" w:lineRule="auto"/>
              <w:rPr>
                <w:rFonts w:ascii="Arial" w:eastAsia="Calibri" w:hAnsi="Arial" w:cs="Arial"/>
                <w:b/>
                <w:bCs/>
                <w:lang w:val="en-US"/>
              </w:rPr>
            </w:pPr>
          </w:p>
          <w:p w14:paraId="52BF3ADB" w14:textId="77777777" w:rsidR="00D147F2" w:rsidRPr="00CE37C3" w:rsidRDefault="00D147F2" w:rsidP="00D147F2">
            <w:pPr>
              <w:widowControl w:val="0"/>
              <w:spacing w:after="0" w:line="276" w:lineRule="auto"/>
              <w:rPr>
                <w:rFonts w:ascii="Arial" w:eastAsia="Calibri" w:hAnsi="Arial" w:cs="Arial"/>
                <w:b/>
                <w:bCs/>
                <w:lang w:val="en-US"/>
              </w:rPr>
            </w:pPr>
            <w:r w:rsidRPr="00CE37C3">
              <w:rPr>
                <w:rFonts w:ascii="Arial" w:eastAsia="Calibri" w:hAnsi="Arial" w:cs="Arial"/>
                <w:b/>
                <w:bCs/>
                <w:lang w:val="en-US"/>
              </w:rPr>
              <w:t>Background</w:t>
            </w:r>
          </w:p>
          <w:p w14:paraId="0D41CFAF" w14:textId="77777777" w:rsidR="00D147F2" w:rsidRDefault="00D147F2" w:rsidP="00D147F2">
            <w:pPr>
              <w:widowControl w:val="0"/>
              <w:spacing w:after="0" w:line="276" w:lineRule="auto"/>
              <w:rPr>
                <w:rFonts w:ascii="Arial" w:eastAsia="Calibri" w:hAnsi="Arial" w:cs="Arial"/>
                <w:lang w:val="en-US"/>
              </w:rPr>
            </w:pPr>
          </w:p>
          <w:p w14:paraId="30C9242C" w14:textId="322091F5" w:rsidR="00D147F2" w:rsidRDefault="00FC0E0B" w:rsidP="00D147F2">
            <w:pPr>
              <w:widowControl w:val="0"/>
              <w:spacing w:after="0" w:line="276" w:lineRule="auto"/>
              <w:rPr>
                <w:rFonts w:ascii="Arial" w:eastAsia="Calibri" w:hAnsi="Arial" w:cs="Arial"/>
                <w:lang w:val="en-US"/>
              </w:rPr>
            </w:pPr>
            <w:r>
              <w:rPr>
                <w:rFonts w:ascii="Arial" w:eastAsia="Calibri" w:hAnsi="Arial" w:cs="Arial"/>
                <w:lang w:val="en-US"/>
              </w:rPr>
              <w:t>Adult A</w:t>
            </w:r>
            <w:r w:rsidR="00D147F2">
              <w:rPr>
                <w:rFonts w:ascii="Arial" w:eastAsia="Calibri" w:hAnsi="Arial" w:cs="Arial"/>
                <w:lang w:val="en-US"/>
              </w:rPr>
              <w:t xml:space="preserve"> had a </w:t>
            </w:r>
            <w:r w:rsidR="00D147F2" w:rsidRPr="00CE37C3">
              <w:rPr>
                <w:rFonts w:ascii="Arial" w:eastAsia="Calibri" w:hAnsi="Arial" w:cs="Arial"/>
                <w:lang w:val="en-US"/>
              </w:rPr>
              <w:t>medical history of obesity, venous ulceration, immobility and falls (multifactorial), hypothyroidism</w:t>
            </w:r>
            <w:r w:rsidR="00D147F2">
              <w:rPr>
                <w:rFonts w:ascii="Arial" w:eastAsia="Calibri" w:hAnsi="Arial" w:cs="Arial"/>
                <w:lang w:val="en-US"/>
              </w:rPr>
              <w:t xml:space="preserve">, </w:t>
            </w:r>
            <w:r w:rsidR="00D147F2" w:rsidRPr="00CE37C3">
              <w:rPr>
                <w:rFonts w:ascii="Arial" w:eastAsia="Calibri" w:hAnsi="Arial" w:cs="Arial"/>
                <w:lang w:val="en-US"/>
              </w:rPr>
              <w:t xml:space="preserve">rheumatoid arthritis, chronic kidney disease </w:t>
            </w:r>
            <w:r w:rsidR="00D147F2">
              <w:rPr>
                <w:rFonts w:ascii="Arial" w:eastAsia="Calibri" w:hAnsi="Arial" w:cs="Arial"/>
                <w:lang w:val="en-US"/>
              </w:rPr>
              <w:t>(</w:t>
            </w:r>
            <w:r w:rsidR="00D147F2" w:rsidRPr="00CE37C3">
              <w:rPr>
                <w:rFonts w:ascii="Arial" w:eastAsia="Calibri" w:hAnsi="Arial" w:cs="Arial"/>
                <w:lang w:val="en-US"/>
              </w:rPr>
              <w:t>stage 3</w:t>
            </w:r>
            <w:r w:rsidR="00D147F2">
              <w:rPr>
                <w:rFonts w:ascii="Arial" w:eastAsia="Calibri" w:hAnsi="Arial" w:cs="Arial"/>
                <w:lang w:val="en-US"/>
              </w:rPr>
              <w:t>)</w:t>
            </w:r>
            <w:r w:rsidR="00D147F2" w:rsidRPr="00CE37C3">
              <w:rPr>
                <w:rFonts w:ascii="Arial" w:eastAsia="Calibri" w:hAnsi="Arial" w:cs="Arial"/>
                <w:lang w:val="en-US"/>
              </w:rPr>
              <w:t>, and recurrent cellulitis.</w:t>
            </w:r>
            <w:r w:rsidR="00D147F2">
              <w:rPr>
                <w:rFonts w:ascii="Arial" w:eastAsia="Calibri" w:hAnsi="Arial" w:cs="Arial"/>
                <w:lang w:val="en-US"/>
              </w:rPr>
              <w:t xml:space="preserve"> Records provided to the review document </w:t>
            </w:r>
            <w:r>
              <w:rPr>
                <w:rFonts w:ascii="Arial" w:eastAsia="Calibri" w:hAnsi="Arial" w:cs="Arial"/>
                <w:lang w:val="en-US"/>
              </w:rPr>
              <w:t>Adult A</w:t>
            </w:r>
            <w:r w:rsidR="00D147F2">
              <w:rPr>
                <w:rFonts w:ascii="Arial" w:eastAsia="Calibri" w:hAnsi="Arial" w:cs="Arial"/>
                <w:lang w:val="en-US"/>
              </w:rPr>
              <w:t xml:space="preserve">’s first foot ulcer as occurring in 2009. Regular (ranging from once a week to daily) dressing changes at the GP for ulcers to her feet and legs were then required for a number of years, with poor compliance frequently documented in the records, for example, </w:t>
            </w:r>
            <w:r w:rsidR="00D147F2" w:rsidRPr="00722B42">
              <w:rPr>
                <w:rFonts w:ascii="Arial" w:eastAsia="Calibri" w:hAnsi="Arial" w:cs="Arial"/>
                <w:lang w:val="en-US"/>
              </w:rPr>
              <w:t>not attending appointments, arriving late, refusing a number of dressings</w:t>
            </w:r>
            <w:r w:rsidR="00D147F2">
              <w:rPr>
                <w:rFonts w:ascii="Arial" w:eastAsia="Calibri" w:hAnsi="Arial" w:cs="Arial"/>
                <w:lang w:val="en-US"/>
              </w:rPr>
              <w:t>. In 2015 i</w:t>
            </w:r>
            <w:r w:rsidR="00D147F2" w:rsidRPr="00722B42">
              <w:rPr>
                <w:rFonts w:ascii="Arial" w:eastAsia="Calibri" w:hAnsi="Arial" w:cs="Arial"/>
                <w:lang w:val="en-US"/>
              </w:rPr>
              <w:t xml:space="preserve">t is documented that </w:t>
            </w:r>
            <w:r>
              <w:rPr>
                <w:rFonts w:ascii="Arial" w:eastAsia="Calibri" w:hAnsi="Arial" w:cs="Arial"/>
                <w:lang w:val="en-US"/>
              </w:rPr>
              <w:t>Adult A</w:t>
            </w:r>
            <w:r w:rsidR="00D147F2">
              <w:rPr>
                <w:rFonts w:ascii="Arial" w:eastAsia="Calibri" w:hAnsi="Arial" w:cs="Arial"/>
                <w:lang w:val="en-US"/>
              </w:rPr>
              <w:t xml:space="preserve"> was dressing her </w:t>
            </w:r>
            <w:r w:rsidR="00D147F2" w:rsidRPr="00722B42">
              <w:rPr>
                <w:rFonts w:ascii="Arial" w:eastAsia="Calibri" w:hAnsi="Arial" w:cs="Arial"/>
                <w:lang w:val="en-US"/>
              </w:rPr>
              <w:t>leg ulcers at home</w:t>
            </w:r>
            <w:r w:rsidR="00D147F2">
              <w:rPr>
                <w:rFonts w:ascii="Arial" w:eastAsia="Calibri" w:hAnsi="Arial" w:cs="Arial"/>
                <w:lang w:val="en-US"/>
              </w:rPr>
              <w:t>.</w:t>
            </w:r>
            <w:r w:rsidR="00D147F2" w:rsidRPr="00AC3403">
              <w:rPr>
                <w:rFonts w:ascii="Arial" w:eastAsia="Calibri" w:hAnsi="Arial" w:cs="Arial"/>
                <w:lang w:val="en-US"/>
              </w:rPr>
              <w:t xml:space="preserve"> </w:t>
            </w:r>
            <w:r>
              <w:rPr>
                <w:rStyle w:val="ui-provider"/>
                <w:rFonts w:ascii="Arial" w:hAnsi="Arial" w:cs="Arial"/>
              </w:rPr>
              <w:t>Adult A</w:t>
            </w:r>
            <w:r w:rsidR="00D147F2" w:rsidRPr="00AC3403">
              <w:rPr>
                <w:rStyle w:val="ui-provider"/>
                <w:rFonts w:ascii="Arial" w:hAnsi="Arial" w:cs="Arial"/>
              </w:rPr>
              <w:t xml:space="preserve"> stated that she was not able to attend the surgery </w:t>
            </w:r>
            <w:r w:rsidR="000F1E9A">
              <w:rPr>
                <w:rStyle w:val="ui-provider"/>
                <w:rFonts w:ascii="Arial" w:hAnsi="Arial" w:cs="Arial"/>
              </w:rPr>
              <w:t>“</w:t>
            </w:r>
            <w:r w:rsidR="00D147F2" w:rsidRPr="00AC3403">
              <w:rPr>
                <w:rStyle w:val="ui-provider"/>
                <w:rFonts w:ascii="Arial" w:hAnsi="Arial" w:cs="Arial"/>
              </w:rPr>
              <w:t>as it makes her depressed.</w:t>
            </w:r>
            <w:r w:rsidR="000F1E9A">
              <w:rPr>
                <w:rStyle w:val="ui-provider"/>
                <w:rFonts w:ascii="Arial" w:hAnsi="Arial" w:cs="Arial"/>
              </w:rPr>
              <w:t>”</w:t>
            </w:r>
            <w:r w:rsidR="00D147F2" w:rsidRPr="00AC3403">
              <w:rPr>
                <w:rStyle w:val="ui-provider"/>
                <w:rFonts w:ascii="Arial" w:hAnsi="Arial" w:cs="Arial"/>
              </w:rPr>
              <w:t> </w:t>
            </w:r>
          </w:p>
          <w:p w14:paraId="2F7D7D48" w14:textId="77777777" w:rsidR="00D147F2" w:rsidRDefault="00D147F2" w:rsidP="00D147F2">
            <w:pPr>
              <w:widowControl w:val="0"/>
              <w:spacing w:after="0" w:line="276" w:lineRule="auto"/>
              <w:rPr>
                <w:rFonts w:ascii="Arial" w:eastAsia="Calibri" w:hAnsi="Arial" w:cs="Arial"/>
                <w:lang w:val="en-US"/>
              </w:rPr>
            </w:pPr>
          </w:p>
          <w:p w14:paraId="7C3C1010" w14:textId="6C1396E0" w:rsidR="00D147F2" w:rsidRDefault="00FC0E0B" w:rsidP="00D147F2">
            <w:pPr>
              <w:widowControl w:val="0"/>
              <w:spacing w:after="0" w:line="276" w:lineRule="auto"/>
              <w:rPr>
                <w:rFonts w:ascii="Arial" w:eastAsia="Calibri" w:hAnsi="Arial" w:cs="Arial"/>
                <w:lang w:val="en-US"/>
              </w:rPr>
            </w:pPr>
            <w:r>
              <w:rPr>
                <w:rFonts w:ascii="Arial" w:eastAsia="Calibri" w:hAnsi="Arial" w:cs="Arial"/>
                <w:lang w:val="en-US"/>
              </w:rPr>
              <w:t>Adult A</w:t>
            </w:r>
            <w:r w:rsidR="00D147F2">
              <w:rPr>
                <w:rFonts w:ascii="Arial" w:eastAsia="Calibri" w:hAnsi="Arial" w:cs="Arial"/>
                <w:lang w:val="en-US"/>
              </w:rPr>
              <w:t xml:space="preserve"> fell from a chair at home in November 2017 and again in May 2018. After the 2018 fall she required a five-week hospital admission and declined any social input on discharge. </w:t>
            </w:r>
            <w:r>
              <w:rPr>
                <w:rFonts w:ascii="Arial" w:eastAsia="Calibri" w:hAnsi="Arial" w:cs="Arial"/>
                <w:lang w:val="en-US"/>
              </w:rPr>
              <w:lastRenderedPageBreak/>
              <w:t>Adult A</w:t>
            </w:r>
            <w:r w:rsidR="00D147F2">
              <w:rPr>
                <w:rFonts w:ascii="Arial" w:eastAsia="Calibri" w:hAnsi="Arial" w:cs="Arial"/>
                <w:lang w:val="en-US"/>
              </w:rPr>
              <w:t xml:space="preserve">’s brother told the Reviewers that following this admission, she told him she would never go back to hospital again and </w:t>
            </w:r>
            <w:r w:rsidR="000F1E9A">
              <w:rPr>
                <w:rFonts w:ascii="Arial" w:eastAsia="Calibri" w:hAnsi="Arial" w:cs="Arial"/>
                <w:lang w:val="en-US"/>
              </w:rPr>
              <w:t xml:space="preserve">that she </w:t>
            </w:r>
            <w:r w:rsidR="00D147F2">
              <w:rPr>
                <w:rFonts w:ascii="Arial" w:eastAsia="Calibri" w:hAnsi="Arial" w:cs="Arial"/>
                <w:lang w:val="en-US"/>
              </w:rPr>
              <w:t>didn’t want any professional coming through the front door.</w:t>
            </w:r>
          </w:p>
          <w:p w14:paraId="27413F02" w14:textId="77777777" w:rsidR="00D147F2" w:rsidRDefault="00D147F2" w:rsidP="00D147F2">
            <w:pPr>
              <w:widowControl w:val="0"/>
              <w:spacing w:after="0" w:line="276" w:lineRule="auto"/>
              <w:rPr>
                <w:rFonts w:ascii="Arial" w:eastAsia="Calibri" w:hAnsi="Arial" w:cs="Arial"/>
                <w:lang w:val="en-US"/>
              </w:rPr>
            </w:pPr>
          </w:p>
          <w:p w14:paraId="0D1AF9AF" w14:textId="245361B6" w:rsidR="00D147F2" w:rsidRDefault="00FC0E0B" w:rsidP="00D147F2">
            <w:pPr>
              <w:widowControl w:val="0"/>
              <w:spacing w:after="0" w:line="276" w:lineRule="auto"/>
              <w:rPr>
                <w:rFonts w:ascii="Arial" w:eastAsia="Calibri" w:hAnsi="Arial" w:cs="Arial"/>
                <w:lang w:val="en-US"/>
              </w:rPr>
            </w:pPr>
            <w:r>
              <w:rPr>
                <w:rFonts w:ascii="Arial" w:eastAsia="Calibri" w:hAnsi="Arial" w:cs="Arial"/>
                <w:lang w:val="en-US"/>
              </w:rPr>
              <w:t>Adult A</w:t>
            </w:r>
            <w:r w:rsidR="00D147F2">
              <w:rPr>
                <w:rFonts w:ascii="Arial" w:eastAsia="Calibri" w:hAnsi="Arial" w:cs="Arial"/>
                <w:lang w:val="en-US"/>
              </w:rPr>
              <w:t xml:space="preserve"> had input from Occupational Therapy (OT) Services between 2014 and 2018 which included three assessments at home (2014, 2016, 2017) resulting in the provision of some equipment to assist with her mobility, and involvement from the hospital OT during her period of rehabilitation after the fall in 2018. The records from these periods of involvement document non-engagement, difficulties in making and maintaining contact and challenges around </w:t>
            </w:r>
            <w:r>
              <w:rPr>
                <w:rFonts w:ascii="Arial" w:eastAsia="Calibri" w:hAnsi="Arial" w:cs="Arial"/>
                <w:lang w:val="en-US"/>
              </w:rPr>
              <w:t>Adult A</w:t>
            </w:r>
            <w:r w:rsidR="00D147F2">
              <w:rPr>
                <w:rFonts w:ascii="Arial" w:eastAsia="Calibri" w:hAnsi="Arial" w:cs="Arial"/>
                <w:lang w:val="en-US"/>
              </w:rPr>
              <w:t xml:space="preserve"> accepting suggested interventions. </w:t>
            </w:r>
            <w:r>
              <w:rPr>
                <w:rFonts w:ascii="Arial" w:eastAsia="Calibri" w:hAnsi="Arial" w:cs="Arial"/>
                <w:lang w:val="en-US"/>
              </w:rPr>
              <w:t>Adult A</w:t>
            </w:r>
            <w:r w:rsidR="00D147F2">
              <w:rPr>
                <w:rFonts w:ascii="Arial" w:eastAsia="Calibri" w:hAnsi="Arial" w:cs="Arial"/>
                <w:lang w:val="en-US"/>
              </w:rPr>
              <w:t xml:space="preserve"> was also referred for Physiotherapy input in November 2018 however after attempts to engage with her were unsuccessful, she was discharged from the service in January 2019.</w:t>
            </w:r>
          </w:p>
          <w:p w14:paraId="5EE96CC3" w14:textId="77777777" w:rsidR="00D147F2" w:rsidRDefault="00D147F2" w:rsidP="00D147F2">
            <w:pPr>
              <w:widowControl w:val="0"/>
              <w:spacing w:after="0" w:line="276" w:lineRule="auto"/>
              <w:rPr>
                <w:rFonts w:ascii="Arial" w:eastAsia="Calibri" w:hAnsi="Arial" w:cs="Arial"/>
                <w:lang w:val="en-US"/>
              </w:rPr>
            </w:pPr>
          </w:p>
          <w:p w14:paraId="3BFE6BE7" w14:textId="36CC9DDB" w:rsidR="00D147F2" w:rsidRDefault="00D147F2" w:rsidP="00D147F2">
            <w:pPr>
              <w:widowControl w:val="0"/>
              <w:spacing w:after="0" w:line="276" w:lineRule="auto"/>
              <w:rPr>
                <w:rFonts w:ascii="Arial" w:eastAsia="Calibri" w:hAnsi="Arial" w:cs="Arial"/>
                <w:lang w:val="en-US"/>
              </w:rPr>
            </w:pPr>
            <w:r>
              <w:rPr>
                <w:rFonts w:ascii="Arial" w:eastAsia="Calibri" w:hAnsi="Arial" w:cs="Arial"/>
                <w:lang w:val="en-US"/>
              </w:rPr>
              <w:t xml:space="preserve">The last face to face contact </w:t>
            </w:r>
            <w:r w:rsidR="00FC0E0B">
              <w:rPr>
                <w:rFonts w:ascii="Arial" w:eastAsia="Calibri" w:hAnsi="Arial" w:cs="Arial"/>
                <w:lang w:val="en-US"/>
              </w:rPr>
              <w:t>Adult A</w:t>
            </w:r>
            <w:r>
              <w:rPr>
                <w:rFonts w:ascii="Arial" w:eastAsia="Calibri" w:hAnsi="Arial" w:cs="Arial"/>
                <w:lang w:val="en-US"/>
              </w:rPr>
              <w:t xml:space="preserve"> had with a Health or Social Care professional was in March 2019, when a District Nurse attended to take bloods following a request from </w:t>
            </w:r>
            <w:r w:rsidR="00FC0E0B">
              <w:rPr>
                <w:rFonts w:ascii="Arial" w:eastAsia="Calibri" w:hAnsi="Arial" w:cs="Arial"/>
                <w:lang w:val="en-US"/>
              </w:rPr>
              <w:t>Adult A</w:t>
            </w:r>
            <w:r>
              <w:rPr>
                <w:rFonts w:ascii="Arial" w:eastAsia="Calibri" w:hAnsi="Arial" w:cs="Arial"/>
                <w:lang w:val="en-US"/>
              </w:rPr>
              <w:t xml:space="preserve"> for changes to her medication. No concerns for </w:t>
            </w:r>
            <w:r w:rsidR="00FC0E0B">
              <w:rPr>
                <w:rFonts w:ascii="Arial" w:eastAsia="Calibri" w:hAnsi="Arial" w:cs="Arial"/>
                <w:lang w:val="en-US"/>
              </w:rPr>
              <w:t>Adult A</w:t>
            </w:r>
            <w:r>
              <w:rPr>
                <w:rFonts w:ascii="Arial" w:eastAsia="Calibri" w:hAnsi="Arial" w:cs="Arial"/>
                <w:lang w:val="en-US"/>
              </w:rPr>
              <w:t xml:space="preserve"> or her home environment were documented at this visit.</w:t>
            </w:r>
          </w:p>
          <w:p w14:paraId="2A7E4873" w14:textId="77777777" w:rsidR="00D147F2" w:rsidRDefault="00D147F2" w:rsidP="00D147F2">
            <w:pPr>
              <w:widowControl w:val="0"/>
              <w:spacing w:after="0" w:line="276" w:lineRule="auto"/>
              <w:rPr>
                <w:rFonts w:ascii="Arial" w:eastAsia="Calibri" w:hAnsi="Arial" w:cs="Arial"/>
                <w:lang w:val="en-US"/>
              </w:rPr>
            </w:pPr>
          </w:p>
          <w:p w14:paraId="49AE1AD9" w14:textId="77777777" w:rsidR="00D147F2" w:rsidRDefault="00D147F2" w:rsidP="00D147F2">
            <w:pPr>
              <w:widowControl w:val="0"/>
              <w:spacing w:after="0" w:line="276" w:lineRule="auto"/>
              <w:rPr>
                <w:rFonts w:ascii="Arial" w:eastAsia="Calibri" w:hAnsi="Arial" w:cs="Arial"/>
                <w:b/>
                <w:bCs/>
                <w:lang w:val="en-US"/>
              </w:rPr>
            </w:pPr>
            <w:r w:rsidRPr="00551DFE">
              <w:rPr>
                <w:rFonts w:ascii="Arial" w:eastAsia="Calibri" w:hAnsi="Arial" w:cs="Arial"/>
                <w:b/>
                <w:bCs/>
                <w:lang w:val="en-US"/>
              </w:rPr>
              <w:t>Chronology</w:t>
            </w:r>
          </w:p>
          <w:p w14:paraId="3748E414" w14:textId="77777777" w:rsidR="00D147F2" w:rsidRPr="00551DFE" w:rsidRDefault="00D147F2" w:rsidP="00D147F2">
            <w:pPr>
              <w:widowControl w:val="0"/>
              <w:spacing w:after="0" w:line="276" w:lineRule="auto"/>
              <w:rPr>
                <w:rFonts w:ascii="Arial" w:eastAsia="Calibri" w:hAnsi="Arial" w:cs="Arial"/>
                <w:b/>
                <w:bCs/>
                <w:lang w:val="en-US"/>
              </w:rPr>
            </w:pPr>
          </w:p>
          <w:p w14:paraId="0262A6AA" w14:textId="7A49AE5F" w:rsidR="00D147F2" w:rsidRDefault="00D147F2" w:rsidP="00D147F2">
            <w:pPr>
              <w:widowControl w:val="0"/>
              <w:spacing w:after="0" w:line="276" w:lineRule="auto"/>
              <w:rPr>
                <w:rFonts w:ascii="Arial" w:eastAsia="Calibri" w:hAnsi="Arial" w:cs="Arial"/>
                <w:lang w:val="en-US"/>
              </w:rPr>
            </w:pPr>
            <w:r>
              <w:rPr>
                <w:rFonts w:ascii="Arial" w:eastAsia="Calibri" w:hAnsi="Arial" w:cs="Arial"/>
                <w:lang w:val="en-US"/>
              </w:rPr>
              <w:t xml:space="preserve">During the time period reviewed, there was very little agency contact with </w:t>
            </w:r>
            <w:r w:rsidR="00FC0E0B">
              <w:rPr>
                <w:rFonts w:ascii="Arial" w:eastAsia="Calibri" w:hAnsi="Arial" w:cs="Arial"/>
                <w:lang w:val="en-US"/>
              </w:rPr>
              <w:t>Adult A</w:t>
            </w:r>
            <w:r>
              <w:rPr>
                <w:rFonts w:ascii="Arial" w:eastAsia="Calibri" w:hAnsi="Arial" w:cs="Arial"/>
                <w:lang w:val="en-US"/>
              </w:rPr>
              <w:t xml:space="preserve">: </w:t>
            </w:r>
          </w:p>
          <w:p w14:paraId="1DA0819B" w14:textId="77777777" w:rsidR="00D147F2" w:rsidRDefault="00D147F2" w:rsidP="00D147F2">
            <w:pPr>
              <w:widowControl w:val="0"/>
              <w:spacing w:after="0" w:line="276" w:lineRule="auto"/>
              <w:rPr>
                <w:rFonts w:ascii="Arial" w:eastAsia="Calibri" w:hAnsi="Arial" w:cs="Arial"/>
                <w:lang w:val="en-US"/>
              </w:rPr>
            </w:pPr>
          </w:p>
          <w:p w14:paraId="3198D37B" w14:textId="3A30890F" w:rsidR="00D147F2" w:rsidRDefault="00D147F2" w:rsidP="00D147F2">
            <w:pPr>
              <w:pStyle w:val="ListParagraph"/>
              <w:widowControl w:val="0"/>
              <w:numPr>
                <w:ilvl w:val="0"/>
                <w:numId w:val="5"/>
              </w:numPr>
              <w:spacing w:after="0" w:line="276" w:lineRule="auto"/>
              <w:rPr>
                <w:rFonts w:ascii="Arial" w:eastAsia="Calibri" w:hAnsi="Arial" w:cs="Arial"/>
                <w:lang w:val="en-US"/>
              </w:rPr>
            </w:pPr>
            <w:r w:rsidRPr="0088423E">
              <w:rPr>
                <w:rFonts w:ascii="Arial" w:eastAsia="Calibri" w:hAnsi="Arial" w:cs="Arial"/>
                <w:u w:val="single"/>
                <w:lang w:val="en-US"/>
              </w:rPr>
              <w:t>October 2021</w:t>
            </w:r>
            <w:r w:rsidRPr="0088423E">
              <w:rPr>
                <w:rFonts w:ascii="Arial" w:eastAsia="Calibri" w:hAnsi="Arial" w:cs="Arial"/>
                <w:lang w:val="en-US"/>
              </w:rPr>
              <w:t xml:space="preserve"> a call was made to WAST reporting that </w:t>
            </w:r>
            <w:r w:rsidR="00FC0E0B">
              <w:rPr>
                <w:rFonts w:ascii="Arial" w:eastAsia="Calibri" w:hAnsi="Arial" w:cs="Arial"/>
                <w:lang w:val="en-US"/>
              </w:rPr>
              <w:t>Adult A</w:t>
            </w:r>
            <w:r w:rsidRPr="0088423E">
              <w:rPr>
                <w:rFonts w:ascii="Arial" w:eastAsia="Calibri" w:hAnsi="Arial" w:cs="Arial"/>
                <w:lang w:val="en-US"/>
              </w:rPr>
              <w:t xml:space="preserve"> had slipped from the bed</w:t>
            </w:r>
            <w:r>
              <w:rPr>
                <w:rFonts w:ascii="Arial" w:eastAsia="Calibri" w:hAnsi="Arial" w:cs="Arial"/>
                <w:lang w:val="en-US"/>
              </w:rPr>
              <w:t xml:space="preserve"> without injury</w:t>
            </w:r>
            <w:r w:rsidRPr="0088423E">
              <w:rPr>
                <w:rFonts w:ascii="Arial" w:eastAsia="Calibri" w:hAnsi="Arial" w:cs="Arial"/>
                <w:lang w:val="en-US"/>
              </w:rPr>
              <w:t xml:space="preserve"> and assis</w:t>
            </w:r>
            <w:r>
              <w:rPr>
                <w:rFonts w:ascii="Arial" w:eastAsia="Calibri" w:hAnsi="Arial" w:cs="Arial"/>
                <w:lang w:val="en-US"/>
              </w:rPr>
              <w:t>tance was required to get her back into bed. Due to significant pressures WAST were unable to send an ambulance and this was in line with the WAST Clinical Safety Plan in place at that time.</w:t>
            </w:r>
          </w:p>
          <w:p w14:paraId="4EF5DAB1" w14:textId="680F1FA0" w:rsidR="00D147F2" w:rsidRDefault="00D147F2" w:rsidP="00D147F2">
            <w:pPr>
              <w:pStyle w:val="ListParagraph"/>
              <w:widowControl w:val="0"/>
              <w:numPr>
                <w:ilvl w:val="0"/>
                <w:numId w:val="5"/>
              </w:numPr>
              <w:spacing w:after="0" w:line="276" w:lineRule="auto"/>
              <w:rPr>
                <w:rFonts w:ascii="Arial" w:eastAsia="Calibri" w:hAnsi="Arial" w:cs="Arial"/>
                <w:lang w:val="en-US"/>
              </w:rPr>
            </w:pPr>
            <w:r w:rsidRPr="0088423E">
              <w:rPr>
                <w:rFonts w:ascii="Arial" w:eastAsia="Calibri" w:hAnsi="Arial" w:cs="Arial"/>
                <w:u w:val="single"/>
                <w:lang w:val="en-US"/>
              </w:rPr>
              <w:t>November 2021</w:t>
            </w:r>
            <w:r>
              <w:rPr>
                <w:rFonts w:ascii="Arial" w:eastAsia="Calibri" w:hAnsi="Arial" w:cs="Arial"/>
                <w:lang w:val="en-US"/>
              </w:rPr>
              <w:t xml:space="preserve"> </w:t>
            </w:r>
            <w:r w:rsidR="00FC0E0B">
              <w:rPr>
                <w:rFonts w:ascii="Arial" w:eastAsia="Calibri" w:hAnsi="Arial" w:cs="Arial"/>
                <w:lang w:val="en-US"/>
              </w:rPr>
              <w:t>Adult A</w:t>
            </w:r>
            <w:r>
              <w:rPr>
                <w:rFonts w:ascii="Arial" w:eastAsia="Calibri" w:hAnsi="Arial" w:cs="Arial"/>
                <w:lang w:val="en-US"/>
              </w:rPr>
              <w:t xml:space="preserve"> had refused the kitchen and bathroom improvement scheme for her property and she was therefore removed from the scheme.</w:t>
            </w:r>
          </w:p>
          <w:p w14:paraId="48D39D4E" w14:textId="6EA3C805" w:rsidR="00D147F2" w:rsidRDefault="00D147F2" w:rsidP="00D147F2">
            <w:pPr>
              <w:pStyle w:val="ListParagraph"/>
              <w:widowControl w:val="0"/>
              <w:numPr>
                <w:ilvl w:val="0"/>
                <w:numId w:val="5"/>
              </w:numPr>
              <w:spacing w:after="0" w:line="276" w:lineRule="auto"/>
              <w:rPr>
                <w:rFonts w:ascii="Arial" w:eastAsia="Calibri" w:hAnsi="Arial" w:cs="Arial"/>
                <w:lang w:val="en-US"/>
              </w:rPr>
            </w:pPr>
            <w:r w:rsidRPr="0088423E">
              <w:rPr>
                <w:rFonts w:ascii="Arial" w:eastAsia="Calibri" w:hAnsi="Arial" w:cs="Arial"/>
                <w:u w:val="single"/>
                <w:lang w:val="en-US"/>
              </w:rPr>
              <w:t>July 2022</w:t>
            </w:r>
            <w:r>
              <w:rPr>
                <w:rFonts w:ascii="Arial" w:eastAsia="Calibri" w:hAnsi="Arial" w:cs="Arial"/>
                <w:lang w:val="en-US"/>
              </w:rPr>
              <w:t xml:space="preserve"> an annual gas service was completed at </w:t>
            </w:r>
            <w:r w:rsidR="00FC0E0B">
              <w:rPr>
                <w:rFonts w:ascii="Arial" w:eastAsia="Calibri" w:hAnsi="Arial" w:cs="Arial"/>
                <w:lang w:val="en-US"/>
              </w:rPr>
              <w:t>Adult A</w:t>
            </w:r>
            <w:r>
              <w:rPr>
                <w:rFonts w:ascii="Arial" w:eastAsia="Calibri" w:hAnsi="Arial" w:cs="Arial"/>
                <w:lang w:val="en-US"/>
              </w:rPr>
              <w:t>’s property. No concerns were documented.</w:t>
            </w:r>
          </w:p>
          <w:p w14:paraId="79468D7A" w14:textId="78203857" w:rsidR="00D147F2" w:rsidRDefault="00D147F2" w:rsidP="00D147F2">
            <w:pPr>
              <w:pStyle w:val="ListParagraph"/>
              <w:widowControl w:val="0"/>
              <w:numPr>
                <w:ilvl w:val="0"/>
                <w:numId w:val="5"/>
              </w:numPr>
              <w:spacing w:after="0" w:line="276" w:lineRule="auto"/>
              <w:rPr>
                <w:rFonts w:ascii="Arial" w:eastAsia="Calibri" w:hAnsi="Arial" w:cs="Arial"/>
                <w:lang w:val="en-US"/>
              </w:rPr>
            </w:pPr>
            <w:r w:rsidRPr="0088423E">
              <w:rPr>
                <w:rFonts w:ascii="Arial" w:eastAsia="Calibri" w:hAnsi="Arial" w:cs="Arial"/>
                <w:u w:val="single"/>
                <w:lang w:val="en-US"/>
              </w:rPr>
              <w:t>November 2022</w:t>
            </w:r>
            <w:r>
              <w:rPr>
                <w:rFonts w:ascii="Arial" w:eastAsia="Calibri" w:hAnsi="Arial" w:cs="Arial"/>
                <w:lang w:val="en-US"/>
              </w:rPr>
              <w:t xml:space="preserve"> </w:t>
            </w:r>
            <w:r w:rsidR="00FC0E0B">
              <w:rPr>
                <w:rFonts w:ascii="Arial" w:eastAsia="Calibri" w:hAnsi="Arial" w:cs="Arial"/>
                <w:lang w:val="en-US"/>
              </w:rPr>
              <w:t>Adult A</w:t>
            </w:r>
            <w:r>
              <w:rPr>
                <w:rFonts w:ascii="Arial" w:eastAsia="Calibri" w:hAnsi="Arial" w:cs="Arial"/>
                <w:lang w:val="en-US"/>
              </w:rPr>
              <w:t xml:space="preserve"> declined a home visit from the GP Surgery for a flu and covid injection.</w:t>
            </w:r>
          </w:p>
          <w:p w14:paraId="22AE80DA" w14:textId="61D8205A" w:rsidR="00D147F2" w:rsidRDefault="00D147F2" w:rsidP="00D147F2">
            <w:pPr>
              <w:pStyle w:val="ListParagraph"/>
              <w:widowControl w:val="0"/>
              <w:numPr>
                <w:ilvl w:val="0"/>
                <w:numId w:val="5"/>
              </w:numPr>
              <w:spacing w:after="0" w:line="276" w:lineRule="auto"/>
              <w:rPr>
                <w:rFonts w:ascii="Arial" w:eastAsia="Calibri" w:hAnsi="Arial" w:cs="Arial"/>
                <w:lang w:val="en-US"/>
              </w:rPr>
            </w:pPr>
            <w:r w:rsidRPr="0088423E">
              <w:rPr>
                <w:rFonts w:ascii="Arial" w:eastAsia="Calibri" w:hAnsi="Arial" w:cs="Arial"/>
                <w:u w:val="single"/>
                <w:lang w:val="en-US"/>
              </w:rPr>
              <w:t>March 2023</w:t>
            </w:r>
            <w:r>
              <w:rPr>
                <w:rFonts w:ascii="Arial" w:eastAsia="Calibri" w:hAnsi="Arial" w:cs="Arial"/>
                <w:lang w:val="en-US"/>
              </w:rPr>
              <w:t xml:space="preserve"> </w:t>
            </w:r>
            <w:r w:rsidR="00FC0E0B">
              <w:rPr>
                <w:rFonts w:ascii="Arial" w:eastAsia="Calibri" w:hAnsi="Arial" w:cs="Arial"/>
                <w:lang w:val="en-US"/>
              </w:rPr>
              <w:t>Adult A</w:t>
            </w:r>
            <w:r>
              <w:rPr>
                <w:rFonts w:ascii="Arial" w:eastAsia="Calibri" w:hAnsi="Arial" w:cs="Arial"/>
                <w:lang w:val="en-US"/>
              </w:rPr>
              <w:t xml:space="preserve"> contacted the GP surgery to speak to the Doctor about a prescription being withheld for dressings. </w:t>
            </w:r>
            <w:r w:rsidRPr="0088423E">
              <w:rPr>
                <w:rFonts w:ascii="Arial" w:eastAsia="Calibri" w:hAnsi="Arial" w:cs="Arial"/>
                <w:lang w:val="en-US"/>
              </w:rPr>
              <w:t xml:space="preserve">This was the first request in many years </w:t>
            </w:r>
            <w:r>
              <w:rPr>
                <w:rFonts w:ascii="Arial" w:eastAsia="Calibri" w:hAnsi="Arial" w:cs="Arial"/>
                <w:lang w:val="en-US"/>
              </w:rPr>
              <w:t>and t</w:t>
            </w:r>
            <w:r w:rsidRPr="0088423E">
              <w:rPr>
                <w:rFonts w:ascii="Arial" w:eastAsia="Calibri" w:hAnsi="Arial" w:cs="Arial"/>
                <w:lang w:val="en-US"/>
              </w:rPr>
              <w:t xml:space="preserve">here was a historic entry in </w:t>
            </w:r>
            <w:r w:rsidR="00FC0E0B">
              <w:rPr>
                <w:rFonts w:ascii="Arial" w:eastAsia="Calibri" w:hAnsi="Arial" w:cs="Arial"/>
                <w:lang w:val="en-US"/>
              </w:rPr>
              <w:t>Adult A</w:t>
            </w:r>
            <w:r>
              <w:rPr>
                <w:rFonts w:ascii="Arial" w:eastAsia="Calibri" w:hAnsi="Arial" w:cs="Arial"/>
                <w:lang w:val="en-US"/>
              </w:rPr>
              <w:t>’s</w:t>
            </w:r>
            <w:r w:rsidRPr="0088423E">
              <w:rPr>
                <w:rFonts w:ascii="Arial" w:eastAsia="Calibri" w:hAnsi="Arial" w:cs="Arial"/>
                <w:lang w:val="en-US"/>
              </w:rPr>
              <w:t xml:space="preserve"> records </w:t>
            </w:r>
            <w:r>
              <w:rPr>
                <w:rFonts w:ascii="Arial" w:eastAsia="Calibri" w:hAnsi="Arial" w:cs="Arial"/>
                <w:lang w:val="en-US"/>
              </w:rPr>
              <w:t>not to</w:t>
            </w:r>
            <w:r w:rsidRPr="0088423E">
              <w:rPr>
                <w:rFonts w:ascii="Arial" w:eastAsia="Calibri" w:hAnsi="Arial" w:cs="Arial"/>
                <w:lang w:val="en-US"/>
              </w:rPr>
              <w:t xml:space="preserve"> provide any dressing packs directly because </w:t>
            </w:r>
            <w:r>
              <w:rPr>
                <w:rFonts w:ascii="Arial" w:eastAsia="Calibri" w:hAnsi="Arial" w:cs="Arial"/>
                <w:lang w:val="en-US"/>
              </w:rPr>
              <w:t>she required a nursing assessment.</w:t>
            </w:r>
            <w:r w:rsidR="009C130C">
              <w:t xml:space="preserve"> </w:t>
            </w:r>
            <w:r w:rsidR="009C130C" w:rsidRPr="009C130C">
              <w:rPr>
                <w:rStyle w:val="ui-provider"/>
                <w:rFonts w:ascii="Arial" w:hAnsi="Arial" w:cs="Arial"/>
              </w:rPr>
              <w:t>The surgery made two follow up calls to Adult A but there was no answer</w:t>
            </w:r>
            <w:r w:rsidR="009C130C">
              <w:rPr>
                <w:rStyle w:val="ui-provider"/>
                <w:rFonts w:ascii="Arial" w:hAnsi="Arial" w:cs="Arial"/>
              </w:rPr>
              <w:t>.</w:t>
            </w:r>
          </w:p>
          <w:p w14:paraId="1B91E4AB" w14:textId="77777777" w:rsidR="00DD590A" w:rsidRPr="00B07464" w:rsidRDefault="00DD590A" w:rsidP="00D147F2">
            <w:pPr>
              <w:widowControl w:val="0"/>
              <w:spacing w:after="0" w:line="240" w:lineRule="auto"/>
              <w:rPr>
                <w:rFonts w:ascii="Arial" w:eastAsia="Calibri" w:hAnsi="Arial" w:cs="Arial"/>
                <w:lang w:val="en-US"/>
              </w:rPr>
            </w:pPr>
          </w:p>
        </w:tc>
      </w:tr>
    </w:tbl>
    <w:p w14:paraId="2116752D" w14:textId="77777777" w:rsidR="00DD590A" w:rsidRPr="00B07464" w:rsidRDefault="00DD590A" w:rsidP="00DD590A">
      <w:pPr>
        <w:widowControl w:val="0"/>
        <w:spacing w:after="0" w:line="240" w:lineRule="auto"/>
        <w:ind w:left="1985"/>
        <w:rPr>
          <w:rFonts w:ascii="Arial" w:eastAsia="Calibri" w:hAnsi="Arial" w:cs="Arial"/>
          <w:b/>
          <w:i/>
          <w:lang w:val="en-US"/>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2"/>
      </w:tblGrid>
      <w:tr w:rsidR="00DD590A" w:rsidRPr="00B07464" w14:paraId="27CA52D5" w14:textId="77777777" w:rsidTr="00B07464">
        <w:trPr>
          <w:trHeight w:val="1374"/>
          <w:jc w:val="center"/>
        </w:trPr>
        <w:tc>
          <w:tcPr>
            <w:tcW w:w="9142" w:type="dxa"/>
            <w:tcBorders>
              <w:top w:val="single" w:sz="4" w:space="0" w:color="auto"/>
              <w:left w:val="single" w:sz="4" w:space="0" w:color="auto"/>
              <w:bottom w:val="single" w:sz="4" w:space="0" w:color="auto"/>
              <w:right w:val="single" w:sz="4" w:space="0" w:color="auto"/>
            </w:tcBorders>
            <w:shd w:val="clear" w:color="auto" w:fill="CCCCCC"/>
            <w:vAlign w:val="center"/>
          </w:tcPr>
          <w:p w14:paraId="759A052E" w14:textId="77777777" w:rsidR="00DD590A" w:rsidRPr="00B07464" w:rsidRDefault="00DD590A" w:rsidP="00DD590A">
            <w:pPr>
              <w:widowControl w:val="0"/>
              <w:spacing w:after="0" w:line="240" w:lineRule="auto"/>
              <w:ind w:left="360"/>
              <w:jc w:val="center"/>
              <w:rPr>
                <w:rFonts w:ascii="Arial" w:eastAsia="Calibri" w:hAnsi="Arial" w:cs="Arial"/>
                <w:b/>
                <w:lang w:val="en-US"/>
              </w:rPr>
            </w:pPr>
            <w:r w:rsidRPr="00B07464">
              <w:rPr>
                <w:rFonts w:ascii="Arial" w:eastAsia="Calibri" w:hAnsi="Arial" w:cs="Arial"/>
                <w:b/>
                <w:lang w:val="en-US"/>
              </w:rPr>
              <w:t xml:space="preserve">Practice </w:t>
            </w:r>
            <w:r w:rsidR="00B07464" w:rsidRPr="00B07464">
              <w:rPr>
                <w:rFonts w:ascii="Arial" w:eastAsia="Calibri" w:hAnsi="Arial" w:cs="Arial"/>
                <w:b/>
                <w:lang w:val="en-US"/>
              </w:rPr>
              <w:t xml:space="preserve">And Organisational Learning </w:t>
            </w:r>
          </w:p>
          <w:p w14:paraId="30C59AA4" w14:textId="77777777" w:rsidR="00DD590A" w:rsidRPr="00B07464" w:rsidRDefault="00DD590A" w:rsidP="00B07464">
            <w:pPr>
              <w:widowControl w:val="0"/>
              <w:spacing w:after="0" w:line="240" w:lineRule="auto"/>
              <w:ind w:left="360"/>
              <w:rPr>
                <w:rFonts w:ascii="Arial" w:eastAsia="Calibri" w:hAnsi="Arial" w:cs="Arial"/>
                <w:b/>
                <w:lang w:val="en-US"/>
              </w:rPr>
            </w:pPr>
            <w:r w:rsidRPr="00B07464">
              <w:rPr>
                <w:rFonts w:ascii="Arial" w:eastAsia="Calibri" w:hAnsi="Arial" w:cs="Arial"/>
                <w:i/>
                <w:lang w:val="en-US"/>
              </w:rPr>
              <w:t xml:space="preserve">Identify each individual </w:t>
            </w:r>
            <w:r w:rsidRPr="00B07464">
              <w:rPr>
                <w:rFonts w:ascii="Arial" w:eastAsia="Calibri" w:hAnsi="Arial" w:cs="Arial"/>
                <w:i/>
                <w:u w:val="single"/>
                <w:lang w:val="en-US"/>
              </w:rPr>
              <w:t>learning point</w:t>
            </w:r>
            <w:r w:rsidRPr="00B07464">
              <w:rPr>
                <w:rFonts w:ascii="Arial" w:eastAsia="Calibri" w:hAnsi="Arial" w:cs="Arial"/>
                <w:i/>
                <w:lang w:val="en-US"/>
              </w:rPr>
              <w:t xml:space="preserve"> arising in this case (including highlighting </w:t>
            </w:r>
            <w:r w:rsidRPr="00B07464">
              <w:rPr>
                <w:rFonts w:ascii="Arial" w:eastAsia="Calibri" w:hAnsi="Arial" w:cs="Arial"/>
                <w:i/>
                <w:u w:val="single"/>
                <w:lang w:val="en-US"/>
              </w:rPr>
              <w:t>effective practice)</w:t>
            </w:r>
            <w:r w:rsidRPr="00B07464">
              <w:rPr>
                <w:rFonts w:ascii="Arial" w:eastAsia="Calibri" w:hAnsi="Arial" w:cs="Arial"/>
                <w:i/>
                <w:lang w:val="en-US"/>
              </w:rPr>
              <w:t xml:space="preserve"> accompanied by a brief outline of the </w:t>
            </w:r>
            <w:r w:rsidRPr="00B07464">
              <w:rPr>
                <w:rFonts w:ascii="Arial" w:eastAsia="Calibri" w:hAnsi="Arial" w:cs="Arial"/>
                <w:i/>
                <w:u w:val="single"/>
                <w:lang w:val="en-US"/>
              </w:rPr>
              <w:t>relevant circumstances</w:t>
            </w:r>
          </w:p>
        </w:tc>
      </w:tr>
      <w:tr w:rsidR="00DD590A" w:rsidRPr="00B07464" w14:paraId="159B1C59" w14:textId="77777777" w:rsidTr="00B07464">
        <w:trPr>
          <w:trHeight w:val="355"/>
          <w:jc w:val="center"/>
        </w:trPr>
        <w:tc>
          <w:tcPr>
            <w:tcW w:w="9142" w:type="dxa"/>
            <w:tcBorders>
              <w:top w:val="nil"/>
              <w:left w:val="single" w:sz="4" w:space="0" w:color="auto"/>
              <w:bottom w:val="single" w:sz="4" w:space="0" w:color="auto"/>
              <w:right w:val="single" w:sz="4" w:space="0" w:color="auto"/>
            </w:tcBorders>
            <w:shd w:val="clear" w:color="auto" w:fill="auto"/>
            <w:vAlign w:val="bottom"/>
          </w:tcPr>
          <w:p w14:paraId="17D87346" w14:textId="77777777" w:rsidR="00DD590A" w:rsidRPr="00B07464" w:rsidRDefault="00DD590A" w:rsidP="00DD590A">
            <w:pPr>
              <w:widowControl w:val="0"/>
              <w:spacing w:after="0" w:line="240" w:lineRule="auto"/>
              <w:rPr>
                <w:rFonts w:ascii="Arial" w:eastAsia="Calibri" w:hAnsi="Arial" w:cs="Arial"/>
                <w:lang w:val="en-US"/>
              </w:rPr>
            </w:pPr>
          </w:p>
          <w:p w14:paraId="65CAF941" w14:textId="77777777" w:rsidR="00D147F2" w:rsidRDefault="00D147F2" w:rsidP="00D147F2">
            <w:pPr>
              <w:widowControl w:val="0"/>
              <w:spacing w:after="0" w:line="240" w:lineRule="auto"/>
              <w:rPr>
                <w:rFonts w:ascii="Arial" w:eastAsia="Calibri" w:hAnsi="Arial" w:cs="Arial"/>
                <w:lang w:val="en-US"/>
              </w:rPr>
            </w:pPr>
            <w:r w:rsidRPr="00B07464">
              <w:rPr>
                <w:rFonts w:ascii="Arial" w:eastAsia="Calibri" w:hAnsi="Arial" w:cs="Arial"/>
                <w:lang w:val="en-US"/>
              </w:rPr>
              <w:t>(Relevant circumstances supporting each learning point may be informed by what was learned from the family’s contact with different services, the perspective of practitioners and their assessments and action taken, family members’ perspectives, evidence about practice and its impact, contextual factors and challenges)</w:t>
            </w:r>
          </w:p>
          <w:p w14:paraId="36C90EA0" w14:textId="77777777" w:rsidR="00D147F2" w:rsidRDefault="00D147F2" w:rsidP="00D147F2">
            <w:pPr>
              <w:widowControl w:val="0"/>
              <w:spacing w:after="0" w:line="240" w:lineRule="auto"/>
              <w:rPr>
                <w:rFonts w:ascii="Arial" w:eastAsia="Calibri" w:hAnsi="Arial" w:cs="Arial"/>
                <w:lang w:val="en-US"/>
              </w:rPr>
            </w:pPr>
          </w:p>
          <w:p w14:paraId="5A42EC10" w14:textId="5E848AEB" w:rsidR="00D147F2" w:rsidRDefault="00D147F2" w:rsidP="00D147F2">
            <w:pPr>
              <w:widowControl w:val="0"/>
              <w:spacing w:after="0" w:line="240" w:lineRule="auto"/>
              <w:rPr>
                <w:rFonts w:ascii="Arial" w:eastAsia="Calibri" w:hAnsi="Arial" w:cs="Arial"/>
                <w:lang w:val="en-US"/>
              </w:rPr>
            </w:pPr>
            <w:r>
              <w:rPr>
                <w:rFonts w:ascii="Arial" w:eastAsia="Calibri" w:hAnsi="Arial" w:cs="Arial"/>
                <w:lang w:val="en-US"/>
              </w:rPr>
              <w:t xml:space="preserve">A half day </w:t>
            </w:r>
            <w:r w:rsidR="002113F0">
              <w:rPr>
                <w:rFonts w:ascii="Arial" w:eastAsia="Calibri" w:hAnsi="Arial" w:cs="Arial"/>
                <w:lang w:val="en-US"/>
              </w:rPr>
              <w:t>l</w:t>
            </w:r>
            <w:r>
              <w:rPr>
                <w:rFonts w:ascii="Arial" w:eastAsia="Calibri" w:hAnsi="Arial" w:cs="Arial"/>
                <w:lang w:val="en-US"/>
              </w:rPr>
              <w:t xml:space="preserve">earning </w:t>
            </w:r>
            <w:r w:rsidR="002113F0">
              <w:rPr>
                <w:rFonts w:ascii="Arial" w:eastAsia="Calibri" w:hAnsi="Arial" w:cs="Arial"/>
                <w:lang w:val="en-US"/>
              </w:rPr>
              <w:t>e</w:t>
            </w:r>
            <w:r>
              <w:rPr>
                <w:rFonts w:ascii="Arial" w:eastAsia="Calibri" w:hAnsi="Arial" w:cs="Arial"/>
                <w:lang w:val="en-US"/>
              </w:rPr>
              <w:t>vent was held in July 2024 with the following agencies represented:</w:t>
            </w:r>
          </w:p>
          <w:p w14:paraId="5466F6C8" w14:textId="77777777" w:rsidR="00D147F2" w:rsidRDefault="00D147F2" w:rsidP="00D147F2">
            <w:pPr>
              <w:widowControl w:val="0"/>
              <w:spacing w:after="0" w:line="240" w:lineRule="auto"/>
              <w:rPr>
                <w:rFonts w:ascii="Arial" w:eastAsia="Calibri" w:hAnsi="Arial" w:cs="Arial"/>
                <w:lang w:val="en-US"/>
              </w:rPr>
            </w:pPr>
          </w:p>
          <w:p w14:paraId="0D162FC0" w14:textId="77777777" w:rsidR="00D147F2" w:rsidRDefault="00D147F2" w:rsidP="00D147F2">
            <w:pPr>
              <w:pStyle w:val="ListParagraph"/>
              <w:widowControl w:val="0"/>
              <w:numPr>
                <w:ilvl w:val="0"/>
                <w:numId w:val="5"/>
              </w:numPr>
              <w:spacing w:after="0" w:line="240" w:lineRule="auto"/>
              <w:rPr>
                <w:rFonts w:ascii="Arial" w:eastAsia="Calibri" w:hAnsi="Arial" w:cs="Arial"/>
                <w:lang w:val="en-US"/>
              </w:rPr>
            </w:pPr>
            <w:r>
              <w:rPr>
                <w:rFonts w:ascii="Arial" w:eastAsia="Calibri" w:hAnsi="Arial" w:cs="Arial"/>
                <w:lang w:val="en-US"/>
              </w:rPr>
              <w:t>Swansea Bay University Health Board</w:t>
            </w:r>
          </w:p>
          <w:p w14:paraId="27328B1B" w14:textId="77777777" w:rsidR="00D147F2" w:rsidRDefault="00D147F2" w:rsidP="00D147F2">
            <w:pPr>
              <w:pStyle w:val="ListParagraph"/>
              <w:widowControl w:val="0"/>
              <w:numPr>
                <w:ilvl w:val="0"/>
                <w:numId w:val="5"/>
              </w:numPr>
              <w:spacing w:after="0" w:line="240" w:lineRule="auto"/>
              <w:rPr>
                <w:rFonts w:ascii="Arial" w:eastAsia="Calibri" w:hAnsi="Arial" w:cs="Arial"/>
                <w:lang w:val="en-US"/>
              </w:rPr>
            </w:pPr>
            <w:r>
              <w:rPr>
                <w:rFonts w:ascii="Arial" w:eastAsia="Calibri" w:hAnsi="Arial" w:cs="Arial"/>
                <w:lang w:val="en-US"/>
              </w:rPr>
              <w:t>Swansea Social Services</w:t>
            </w:r>
          </w:p>
          <w:p w14:paraId="590F40AE" w14:textId="77777777" w:rsidR="00D147F2" w:rsidRDefault="00D147F2" w:rsidP="00D147F2">
            <w:pPr>
              <w:pStyle w:val="ListParagraph"/>
              <w:widowControl w:val="0"/>
              <w:numPr>
                <w:ilvl w:val="0"/>
                <w:numId w:val="5"/>
              </w:numPr>
              <w:spacing w:after="0" w:line="240" w:lineRule="auto"/>
              <w:rPr>
                <w:rFonts w:ascii="Arial" w:eastAsia="Calibri" w:hAnsi="Arial" w:cs="Arial"/>
                <w:lang w:val="en-US"/>
              </w:rPr>
            </w:pPr>
            <w:r>
              <w:rPr>
                <w:rFonts w:ascii="Arial" w:eastAsia="Calibri" w:hAnsi="Arial" w:cs="Arial"/>
                <w:lang w:val="en-US"/>
              </w:rPr>
              <w:t>Swansea Council Housing Services</w:t>
            </w:r>
          </w:p>
          <w:p w14:paraId="3931440E" w14:textId="77777777" w:rsidR="00D147F2" w:rsidRDefault="00D147F2" w:rsidP="00D147F2">
            <w:pPr>
              <w:pStyle w:val="ListParagraph"/>
              <w:widowControl w:val="0"/>
              <w:numPr>
                <w:ilvl w:val="0"/>
                <w:numId w:val="5"/>
              </w:numPr>
              <w:spacing w:after="0" w:line="240" w:lineRule="auto"/>
              <w:rPr>
                <w:rFonts w:ascii="Arial" w:eastAsia="Calibri" w:hAnsi="Arial" w:cs="Arial"/>
                <w:lang w:val="en-US"/>
              </w:rPr>
            </w:pPr>
            <w:r>
              <w:rPr>
                <w:rFonts w:ascii="Arial" w:eastAsia="Calibri" w:hAnsi="Arial" w:cs="Arial"/>
                <w:lang w:val="en-US"/>
              </w:rPr>
              <w:t>GP Surgery</w:t>
            </w:r>
          </w:p>
          <w:p w14:paraId="320C95B1" w14:textId="77777777" w:rsidR="00D147F2" w:rsidRDefault="00D147F2" w:rsidP="00D147F2">
            <w:pPr>
              <w:pStyle w:val="ListParagraph"/>
              <w:widowControl w:val="0"/>
              <w:numPr>
                <w:ilvl w:val="0"/>
                <w:numId w:val="5"/>
              </w:numPr>
              <w:spacing w:after="0" w:line="240" w:lineRule="auto"/>
              <w:rPr>
                <w:rFonts w:ascii="Arial" w:eastAsia="Calibri" w:hAnsi="Arial" w:cs="Arial"/>
                <w:lang w:val="en-US"/>
              </w:rPr>
            </w:pPr>
            <w:r>
              <w:rPr>
                <w:rFonts w:ascii="Arial" w:eastAsia="Calibri" w:hAnsi="Arial" w:cs="Arial"/>
                <w:lang w:val="en-US"/>
              </w:rPr>
              <w:t>Mid and West Wales Fire and Rescue Service</w:t>
            </w:r>
          </w:p>
          <w:p w14:paraId="27D78184" w14:textId="77777777" w:rsidR="00D147F2" w:rsidRDefault="00D147F2" w:rsidP="00D147F2">
            <w:pPr>
              <w:pStyle w:val="ListParagraph"/>
              <w:widowControl w:val="0"/>
              <w:numPr>
                <w:ilvl w:val="0"/>
                <w:numId w:val="5"/>
              </w:numPr>
              <w:spacing w:after="0" w:line="240" w:lineRule="auto"/>
              <w:rPr>
                <w:rFonts w:ascii="Arial" w:eastAsia="Calibri" w:hAnsi="Arial" w:cs="Arial"/>
                <w:lang w:val="en-US"/>
              </w:rPr>
            </w:pPr>
            <w:r>
              <w:rPr>
                <w:rFonts w:ascii="Arial" w:eastAsia="Calibri" w:hAnsi="Arial" w:cs="Arial"/>
                <w:lang w:val="en-US"/>
              </w:rPr>
              <w:t>Wales Ambulance Services University NHS Trust</w:t>
            </w:r>
          </w:p>
          <w:p w14:paraId="1190731B" w14:textId="77777777" w:rsidR="00D147F2" w:rsidRDefault="00D147F2" w:rsidP="00D147F2">
            <w:pPr>
              <w:pStyle w:val="ListParagraph"/>
              <w:widowControl w:val="0"/>
              <w:numPr>
                <w:ilvl w:val="0"/>
                <w:numId w:val="5"/>
              </w:numPr>
              <w:spacing w:after="0" w:line="240" w:lineRule="auto"/>
              <w:rPr>
                <w:rFonts w:ascii="Arial" w:eastAsia="Calibri" w:hAnsi="Arial" w:cs="Arial"/>
                <w:lang w:val="en-US"/>
              </w:rPr>
            </w:pPr>
            <w:r>
              <w:rPr>
                <w:rFonts w:ascii="Arial" w:eastAsia="Calibri" w:hAnsi="Arial" w:cs="Arial"/>
                <w:lang w:val="en-US"/>
              </w:rPr>
              <w:t>South Wales Police</w:t>
            </w:r>
          </w:p>
          <w:p w14:paraId="6D9C9797" w14:textId="77777777" w:rsidR="00D147F2" w:rsidRDefault="00D147F2" w:rsidP="00D147F2">
            <w:pPr>
              <w:pStyle w:val="ListParagraph"/>
              <w:widowControl w:val="0"/>
              <w:spacing w:after="0" w:line="240" w:lineRule="auto"/>
              <w:rPr>
                <w:rFonts w:ascii="Arial" w:eastAsia="Calibri" w:hAnsi="Arial" w:cs="Arial"/>
                <w:lang w:val="en-US"/>
              </w:rPr>
            </w:pPr>
          </w:p>
          <w:p w14:paraId="2B707252" w14:textId="77777777" w:rsidR="00D147F2" w:rsidRPr="009F634E" w:rsidRDefault="00D147F2" w:rsidP="00D147F2">
            <w:pPr>
              <w:widowControl w:val="0"/>
              <w:spacing w:after="0" w:line="240" w:lineRule="auto"/>
              <w:rPr>
                <w:rFonts w:ascii="Arial" w:eastAsia="Calibri" w:hAnsi="Arial" w:cs="Arial"/>
                <w:lang w:val="en-US"/>
              </w:rPr>
            </w:pPr>
            <w:r>
              <w:rPr>
                <w:rFonts w:ascii="Arial" w:eastAsia="Calibri" w:hAnsi="Arial" w:cs="Arial"/>
                <w:lang w:val="en-US"/>
              </w:rPr>
              <w:t>The Reviewers are grateful to the practitioners who attended for their participation and assistance in identifying learning.</w:t>
            </w:r>
          </w:p>
          <w:p w14:paraId="13DE6E03" w14:textId="77777777" w:rsidR="00D147F2" w:rsidRDefault="00D147F2" w:rsidP="00D147F2">
            <w:pPr>
              <w:widowControl w:val="0"/>
              <w:spacing w:after="0" w:line="240" w:lineRule="auto"/>
              <w:rPr>
                <w:rFonts w:ascii="Arial" w:eastAsia="Calibri" w:hAnsi="Arial" w:cs="Arial"/>
                <w:lang w:val="en-US"/>
              </w:rPr>
            </w:pPr>
          </w:p>
          <w:p w14:paraId="572F21BC" w14:textId="77777777" w:rsidR="00D147F2" w:rsidRPr="00D121C1" w:rsidRDefault="00D147F2" w:rsidP="00D147F2">
            <w:pPr>
              <w:widowControl w:val="0"/>
              <w:spacing w:after="0" w:line="240" w:lineRule="auto"/>
              <w:rPr>
                <w:rFonts w:ascii="Arial" w:eastAsia="Calibri" w:hAnsi="Arial" w:cs="Arial"/>
                <w:b/>
                <w:bCs/>
                <w:u w:val="single"/>
                <w:lang w:val="en-US"/>
              </w:rPr>
            </w:pPr>
            <w:r w:rsidRPr="00D121C1">
              <w:rPr>
                <w:rFonts w:ascii="Arial" w:eastAsia="Calibri" w:hAnsi="Arial" w:cs="Arial"/>
                <w:b/>
                <w:bCs/>
                <w:u w:val="single"/>
                <w:lang w:val="en-US"/>
              </w:rPr>
              <w:t xml:space="preserve">Understanding and identifying self-neglect and seeing beyond ‘challenging’ </w:t>
            </w:r>
            <w:proofErr w:type="spellStart"/>
            <w:r w:rsidRPr="00D121C1">
              <w:rPr>
                <w:rFonts w:ascii="Arial" w:eastAsia="Calibri" w:hAnsi="Arial" w:cs="Arial"/>
                <w:b/>
                <w:bCs/>
                <w:u w:val="single"/>
                <w:lang w:val="en-US"/>
              </w:rPr>
              <w:t>behaviour</w:t>
            </w:r>
            <w:proofErr w:type="spellEnd"/>
          </w:p>
          <w:p w14:paraId="462E0F6D" w14:textId="77777777" w:rsidR="00D147F2" w:rsidRDefault="00D147F2" w:rsidP="00D147F2">
            <w:pPr>
              <w:widowControl w:val="0"/>
              <w:spacing w:after="0" w:line="240" w:lineRule="auto"/>
              <w:rPr>
                <w:rFonts w:ascii="Arial" w:eastAsia="Calibri" w:hAnsi="Arial" w:cs="Arial"/>
                <w:b/>
                <w:bCs/>
                <w:lang w:val="en-US"/>
              </w:rPr>
            </w:pPr>
          </w:p>
          <w:p w14:paraId="7012922D" w14:textId="20153D46" w:rsidR="00D147F2" w:rsidRDefault="00D147F2" w:rsidP="00D147F2">
            <w:pPr>
              <w:widowControl w:val="0"/>
              <w:spacing w:after="0" w:line="240" w:lineRule="auto"/>
              <w:rPr>
                <w:rFonts w:ascii="Arial" w:eastAsia="Calibri" w:hAnsi="Arial" w:cs="Arial"/>
                <w:lang w:val="en-US"/>
              </w:rPr>
            </w:pPr>
            <w:r w:rsidRPr="00687F7D">
              <w:rPr>
                <w:rFonts w:ascii="Arial" w:eastAsia="Calibri" w:hAnsi="Arial" w:cs="Arial"/>
                <w:lang w:val="en-US"/>
              </w:rPr>
              <w:t>The documentation provided to the review contain</w:t>
            </w:r>
            <w:r>
              <w:rPr>
                <w:rFonts w:ascii="Arial" w:eastAsia="Calibri" w:hAnsi="Arial" w:cs="Arial"/>
                <w:lang w:val="en-US"/>
              </w:rPr>
              <w:t>ed</w:t>
            </w:r>
            <w:r w:rsidRPr="00687F7D">
              <w:rPr>
                <w:rFonts w:ascii="Arial" w:eastAsia="Calibri" w:hAnsi="Arial" w:cs="Arial"/>
                <w:lang w:val="en-US"/>
              </w:rPr>
              <w:t xml:space="preserve"> reference</w:t>
            </w:r>
            <w:r>
              <w:rPr>
                <w:rFonts w:ascii="Arial" w:eastAsia="Calibri" w:hAnsi="Arial" w:cs="Arial"/>
                <w:lang w:val="en-US"/>
              </w:rPr>
              <w:t>s</w:t>
            </w:r>
            <w:r w:rsidRPr="00687F7D">
              <w:rPr>
                <w:rFonts w:ascii="Arial" w:eastAsia="Calibri" w:hAnsi="Arial" w:cs="Arial"/>
                <w:lang w:val="en-US"/>
              </w:rPr>
              <w:t xml:space="preserve"> to </w:t>
            </w:r>
            <w:r>
              <w:rPr>
                <w:rFonts w:ascii="Arial" w:eastAsia="Calibri" w:hAnsi="Arial" w:cs="Arial"/>
                <w:lang w:val="en-US"/>
              </w:rPr>
              <w:t xml:space="preserve">circumstances and </w:t>
            </w:r>
            <w:proofErr w:type="spellStart"/>
            <w:r>
              <w:rPr>
                <w:rFonts w:ascii="Arial" w:eastAsia="Calibri" w:hAnsi="Arial" w:cs="Arial"/>
                <w:lang w:val="en-US"/>
              </w:rPr>
              <w:t>behaviours</w:t>
            </w:r>
            <w:proofErr w:type="spellEnd"/>
            <w:r w:rsidRPr="00687F7D">
              <w:rPr>
                <w:rFonts w:ascii="Arial" w:eastAsia="Calibri" w:hAnsi="Arial" w:cs="Arial"/>
                <w:lang w:val="en-US"/>
              </w:rPr>
              <w:t xml:space="preserve"> that indicated </w:t>
            </w:r>
            <w:r w:rsidR="00FC0E0B">
              <w:rPr>
                <w:rFonts w:ascii="Arial" w:eastAsia="Calibri" w:hAnsi="Arial" w:cs="Arial"/>
                <w:lang w:val="en-US"/>
              </w:rPr>
              <w:t>Adult A</w:t>
            </w:r>
            <w:r w:rsidRPr="00687F7D">
              <w:rPr>
                <w:rFonts w:ascii="Arial" w:eastAsia="Calibri" w:hAnsi="Arial" w:cs="Arial"/>
                <w:lang w:val="en-US"/>
              </w:rPr>
              <w:t xml:space="preserve"> self-neglected. </w:t>
            </w:r>
            <w:r>
              <w:rPr>
                <w:rFonts w:ascii="Arial" w:eastAsia="Calibri" w:hAnsi="Arial" w:cs="Arial"/>
                <w:lang w:val="en-US"/>
              </w:rPr>
              <w:t>This included long-standing poor compliance with medical care, refusal of support and interventions, an unkempt appearance (at times) including matted hair and on one occasion a professional documented flies within the home which were landing on her (2017). However, there were no references to self-neglect within the records provided to the review.</w:t>
            </w:r>
          </w:p>
          <w:p w14:paraId="137EB06D" w14:textId="77777777" w:rsidR="00D147F2" w:rsidRDefault="00D147F2" w:rsidP="00D147F2">
            <w:pPr>
              <w:widowControl w:val="0"/>
              <w:spacing w:after="0" w:line="240" w:lineRule="auto"/>
              <w:rPr>
                <w:rFonts w:ascii="Arial" w:eastAsia="Calibri" w:hAnsi="Arial" w:cs="Arial"/>
                <w:lang w:val="en-US"/>
              </w:rPr>
            </w:pPr>
          </w:p>
          <w:p w14:paraId="7E43049C" w14:textId="2A5739CE" w:rsidR="00D147F2" w:rsidRDefault="00D147F2" w:rsidP="00D147F2">
            <w:pPr>
              <w:widowControl w:val="0"/>
              <w:spacing w:after="0" w:line="240" w:lineRule="auto"/>
              <w:rPr>
                <w:rFonts w:ascii="Arial" w:eastAsia="Calibri" w:hAnsi="Arial" w:cs="Arial"/>
                <w:lang w:val="en-US"/>
              </w:rPr>
            </w:pPr>
            <w:r>
              <w:rPr>
                <w:rFonts w:ascii="Arial" w:eastAsia="Calibri" w:hAnsi="Arial" w:cs="Arial"/>
                <w:lang w:val="en-US"/>
              </w:rPr>
              <w:t xml:space="preserve">It is </w:t>
            </w:r>
            <w:proofErr w:type="spellStart"/>
            <w:r>
              <w:rPr>
                <w:rFonts w:ascii="Arial" w:eastAsia="Calibri" w:hAnsi="Arial" w:cs="Arial"/>
                <w:lang w:val="en-US"/>
              </w:rPr>
              <w:t>recognised</w:t>
            </w:r>
            <w:proofErr w:type="spellEnd"/>
            <w:r>
              <w:rPr>
                <w:rFonts w:ascii="Arial" w:eastAsia="Calibri" w:hAnsi="Arial" w:cs="Arial"/>
                <w:lang w:val="en-US"/>
              </w:rPr>
              <w:t xml:space="preserve"> that at the time some of the above concerns were being documented, there was less awareness and understanding of self-neglecting </w:t>
            </w:r>
            <w:proofErr w:type="spellStart"/>
            <w:r>
              <w:rPr>
                <w:rFonts w:ascii="Arial" w:eastAsia="Calibri" w:hAnsi="Arial" w:cs="Arial"/>
                <w:lang w:val="en-US"/>
              </w:rPr>
              <w:t>behaviours</w:t>
            </w:r>
            <w:proofErr w:type="spellEnd"/>
            <w:r>
              <w:rPr>
                <w:rFonts w:ascii="Arial" w:eastAsia="Calibri" w:hAnsi="Arial" w:cs="Arial"/>
                <w:lang w:val="en-US"/>
              </w:rPr>
              <w:t xml:space="preserve"> than there is today. However, it was of note that self-neglect was not identified or named by practitioners within the learning event until raised for discussion by the Reviewers. It also became clear during the learning event that although the West Glamorgan Safeguarding Board published their </w:t>
            </w:r>
            <w:r w:rsidR="000F1E9A">
              <w:rPr>
                <w:rFonts w:ascii="Arial" w:eastAsia="Calibri" w:hAnsi="Arial" w:cs="Arial"/>
                <w:lang w:val="en-US"/>
              </w:rPr>
              <w:t>S</w:t>
            </w:r>
            <w:r>
              <w:rPr>
                <w:rFonts w:ascii="Arial" w:eastAsia="Calibri" w:hAnsi="Arial" w:cs="Arial"/>
                <w:lang w:val="en-US"/>
              </w:rPr>
              <w:t>elf-</w:t>
            </w:r>
            <w:r w:rsidR="000F1E9A">
              <w:rPr>
                <w:rFonts w:ascii="Arial" w:eastAsia="Calibri" w:hAnsi="Arial" w:cs="Arial"/>
                <w:lang w:val="en-US"/>
              </w:rPr>
              <w:t>N</w:t>
            </w:r>
            <w:r>
              <w:rPr>
                <w:rFonts w:ascii="Arial" w:eastAsia="Calibri" w:hAnsi="Arial" w:cs="Arial"/>
                <w:lang w:val="en-US"/>
              </w:rPr>
              <w:t xml:space="preserve">eglect Policy and Guidance in February 2023, none of the practitioners at the learning event in July 2024 were aware of the policy or the </w:t>
            </w:r>
            <w:r w:rsidR="000F1E9A">
              <w:rPr>
                <w:rFonts w:ascii="Arial" w:eastAsia="Calibri" w:hAnsi="Arial" w:cs="Arial"/>
                <w:lang w:val="en-US"/>
              </w:rPr>
              <w:t>regional S</w:t>
            </w:r>
            <w:r>
              <w:rPr>
                <w:rFonts w:ascii="Arial" w:eastAsia="Calibri" w:hAnsi="Arial" w:cs="Arial"/>
                <w:lang w:val="en-US"/>
              </w:rPr>
              <w:t>elf-</w:t>
            </w:r>
            <w:r w:rsidR="000F1E9A">
              <w:rPr>
                <w:rFonts w:ascii="Arial" w:eastAsia="Calibri" w:hAnsi="Arial" w:cs="Arial"/>
                <w:lang w:val="en-US"/>
              </w:rPr>
              <w:t>N</w:t>
            </w:r>
            <w:r>
              <w:rPr>
                <w:rFonts w:ascii="Arial" w:eastAsia="Calibri" w:hAnsi="Arial" w:cs="Arial"/>
                <w:lang w:val="en-US"/>
              </w:rPr>
              <w:t xml:space="preserve">eglect </w:t>
            </w:r>
            <w:r w:rsidR="000F1E9A">
              <w:rPr>
                <w:rFonts w:ascii="Arial" w:eastAsia="Calibri" w:hAnsi="Arial" w:cs="Arial"/>
                <w:lang w:val="en-US"/>
              </w:rPr>
              <w:t>P</w:t>
            </w:r>
            <w:r>
              <w:rPr>
                <w:rFonts w:ascii="Arial" w:eastAsia="Calibri" w:hAnsi="Arial" w:cs="Arial"/>
                <w:lang w:val="en-US"/>
              </w:rPr>
              <w:t xml:space="preserve">athway.  </w:t>
            </w:r>
          </w:p>
          <w:p w14:paraId="6C14CBA8" w14:textId="77777777" w:rsidR="00D147F2" w:rsidRDefault="00D147F2" w:rsidP="00D147F2">
            <w:pPr>
              <w:widowControl w:val="0"/>
              <w:spacing w:after="0" w:line="240" w:lineRule="auto"/>
              <w:rPr>
                <w:rFonts w:ascii="Arial" w:eastAsia="Calibri" w:hAnsi="Arial" w:cs="Arial"/>
                <w:lang w:val="en-US"/>
              </w:rPr>
            </w:pPr>
          </w:p>
          <w:p w14:paraId="74D5D6F3" w14:textId="6F432A91" w:rsidR="00D147F2" w:rsidRDefault="00D147F2" w:rsidP="00D147F2">
            <w:pPr>
              <w:widowControl w:val="0"/>
              <w:spacing w:after="0" w:line="240" w:lineRule="auto"/>
              <w:rPr>
                <w:rFonts w:ascii="Arial" w:eastAsia="Calibri" w:hAnsi="Arial" w:cs="Arial"/>
                <w:lang w:val="en-US"/>
              </w:rPr>
            </w:pPr>
            <w:r>
              <w:rPr>
                <w:rFonts w:ascii="Arial" w:eastAsia="Calibri" w:hAnsi="Arial" w:cs="Arial"/>
                <w:lang w:val="en-US"/>
              </w:rPr>
              <w:t xml:space="preserve">At the learning event, practitioners disclosed that they and colleagues had found </w:t>
            </w:r>
            <w:r w:rsidR="00FC0E0B">
              <w:rPr>
                <w:rFonts w:ascii="Arial" w:eastAsia="Calibri" w:hAnsi="Arial" w:cs="Arial"/>
                <w:lang w:val="en-US"/>
              </w:rPr>
              <w:t>Adult A</w:t>
            </w:r>
            <w:r>
              <w:rPr>
                <w:rFonts w:ascii="Arial" w:eastAsia="Calibri" w:hAnsi="Arial" w:cs="Arial"/>
                <w:lang w:val="en-US"/>
              </w:rPr>
              <w:t xml:space="preserve">’s </w:t>
            </w:r>
            <w:proofErr w:type="spellStart"/>
            <w:r>
              <w:rPr>
                <w:rFonts w:ascii="Arial" w:eastAsia="Calibri" w:hAnsi="Arial" w:cs="Arial"/>
                <w:lang w:val="en-US"/>
              </w:rPr>
              <w:t>behaviour</w:t>
            </w:r>
            <w:proofErr w:type="spellEnd"/>
            <w:r>
              <w:rPr>
                <w:rFonts w:ascii="Arial" w:eastAsia="Calibri" w:hAnsi="Arial" w:cs="Arial"/>
                <w:lang w:val="en-US"/>
              </w:rPr>
              <w:t xml:space="preserve"> challenging at times; a number of staff from one agency had been reduced to tears during their interactions with her and had requested not to have contact with her again. Their descriptions of her were of a strong character who would assert herself forcefully at times. The Reviewers have questioned whether practitioners’ view of </w:t>
            </w:r>
            <w:r w:rsidR="00FC0E0B">
              <w:rPr>
                <w:rFonts w:ascii="Arial" w:eastAsia="Calibri" w:hAnsi="Arial" w:cs="Arial"/>
                <w:lang w:val="en-US"/>
              </w:rPr>
              <w:t>Adult A</w:t>
            </w:r>
            <w:r>
              <w:rPr>
                <w:rFonts w:ascii="Arial" w:eastAsia="Calibri" w:hAnsi="Arial" w:cs="Arial"/>
                <w:lang w:val="en-US"/>
              </w:rPr>
              <w:t xml:space="preserve"> as a challenging, forceful, and at times upsetting character was a barrier to understanding her </w:t>
            </w:r>
            <w:proofErr w:type="spellStart"/>
            <w:r>
              <w:rPr>
                <w:rFonts w:ascii="Arial" w:eastAsia="Calibri" w:hAnsi="Arial" w:cs="Arial"/>
                <w:lang w:val="en-US"/>
              </w:rPr>
              <w:t>behaviour</w:t>
            </w:r>
            <w:proofErr w:type="spellEnd"/>
            <w:r>
              <w:rPr>
                <w:rFonts w:ascii="Arial" w:eastAsia="Calibri" w:hAnsi="Arial" w:cs="Arial"/>
                <w:lang w:val="en-US"/>
              </w:rPr>
              <w:t xml:space="preserve"> and circumstances within the context of self-neglect, and whether this was seen more as her lifestyle choice.</w:t>
            </w:r>
          </w:p>
          <w:p w14:paraId="4AA43046" w14:textId="77777777" w:rsidR="00D147F2" w:rsidRDefault="00D147F2" w:rsidP="00D147F2">
            <w:pPr>
              <w:widowControl w:val="0"/>
              <w:spacing w:after="0" w:line="240" w:lineRule="auto"/>
              <w:rPr>
                <w:rFonts w:ascii="Arial" w:eastAsia="Calibri" w:hAnsi="Arial" w:cs="Arial"/>
                <w:lang w:val="en-US"/>
              </w:rPr>
            </w:pPr>
          </w:p>
          <w:p w14:paraId="17DCBAFC" w14:textId="77777777" w:rsidR="00D147F2" w:rsidRPr="00502604" w:rsidRDefault="00D147F2" w:rsidP="00D147F2">
            <w:pPr>
              <w:widowControl w:val="0"/>
              <w:spacing w:after="0" w:line="240" w:lineRule="auto"/>
              <w:rPr>
                <w:rFonts w:ascii="Arial" w:eastAsia="Calibri" w:hAnsi="Arial" w:cs="Arial"/>
                <w:b/>
                <w:bCs/>
                <w:lang w:val="en-US"/>
              </w:rPr>
            </w:pPr>
            <w:r w:rsidRPr="00502604">
              <w:rPr>
                <w:rFonts w:ascii="Arial" w:eastAsia="Calibri" w:hAnsi="Arial" w:cs="Arial"/>
                <w:b/>
                <w:bCs/>
                <w:lang w:val="en-US"/>
              </w:rPr>
              <w:t>Learning point</w:t>
            </w:r>
            <w:r>
              <w:rPr>
                <w:rFonts w:ascii="Arial" w:eastAsia="Calibri" w:hAnsi="Arial" w:cs="Arial"/>
                <w:b/>
                <w:bCs/>
                <w:lang w:val="en-US"/>
              </w:rPr>
              <w:t xml:space="preserve"> 1</w:t>
            </w:r>
            <w:r w:rsidRPr="00502604">
              <w:rPr>
                <w:rFonts w:ascii="Arial" w:eastAsia="Calibri" w:hAnsi="Arial" w:cs="Arial"/>
                <w:b/>
                <w:bCs/>
                <w:lang w:val="en-US"/>
              </w:rPr>
              <w:t xml:space="preserve">: </w:t>
            </w:r>
            <w:r>
              <w:rPr>
                <w:rFonts w:ascii="Arial" w:eastAsia="Calibri" w:hAnsi="Arial" w:cs="Arial"/>
                <w:b/>
                <w:bCs/>
                <w:lang w:val="en-US"/>
              </w:rPr>
              <w:t xml:space="preserve">People who self-neglect may be assertive, forceful and sometimes abusive in their non-compliance or refusal of services. It is important that practitioners have the skills and knowledge to identify and understand this within the context of self-neglect and do not mistakenly label the </w:t>
            </w:r>
            <w:proofErr w:type="spellStart"/>
            <w:r>
              <w:rPr>
                <w:rFonts w:ascii="Arial" w:eastAsia="Calibri" w:hAnsi="Arial" w:cs="Arial"/>
                <w:b/>
                <w:bCs/>
                <w:lang w:val="en-US"/>
              </w:rPr>
              <w:t>behaviour</w:t>
            </w:r>
            <w:proofErr w:type="spellEnd"/>
            <w:r>
              <w:rPr>
                <w:rFonts w:ascii="Arial" w:eastAsia="Calibri" w:hAnsi="Arial" w:cs="Arial"/>
                <w:b/>
                <w:bCs/>
                <w:lang w:val="en-US"/>
              </w:rPr>
              <w:t xml:space="preserve"> a lifestyle choice.</w:t>
            </w:r>
          </w:p>
          <w:p w14:paraId="09FE08F4"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71AA1CFA" w14:textId="77777777" w:rsidR="00D147F2" w:rsidRPr="00D121C1"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u w:val="single"/>
                <w:lang w:val="en-US"/>
              </w:rPr>
            </w:pPr>
            <w:r w:rsidRPr="00D121C1">
              <w:rPr>
                <w:rFonts w:ascii="Arial" w:eastAsia="Calibri" w:hAnsi="Arial" w:cs="Arial"/>
                <w:b/>
                <w:bCs/>
                <w:u w:val="single"/>
                <w:lang w:val="en-US"/>
              </w:rPr>
              <w:t>Asking ‘why?’ and understanding personal history</w:t>
            </w:r>
          </w:p>
          <w:p w14:paraId="2626A6B2"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lang w:val="en-US"/>
              </w:rPr>
            </w:pPr>
          </w:p>
          <w:p w14:paraId="33D5C884" w14:textId="3FF99991" w:rsidR="00D147F2" w:rsidRDefault="00FC0E0B"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Adult A</w:t>
            </w:r>
            <w:r w:rsidR="00D147F2">
              <w:rPr>
                <w:rFonts w:ascii="Arial" w:eastAsia="Calibri" w:hAnsi="Arial" w:cs="Arial"/>
                <w:lang w:val="en-US"/>
              </w:rPr>
              <w:t>’s brother provided the Reviewers with h</w:t>
            </w:r>
            <w:r w:rsidR="00011AAC">
              <w:rPr>
                <w:rFonts w:ascii="Arial" w:eastAsia="Calibri" w:hAnsi="Arial" w:cs="Arial"/>
                <w:lang w:val="en-US"/>
              </w:rPr>
              <w:t xml:space="preserve">is </w:t>
            </w:r>
            <w:r w:rsidR="003B658C">
              <w:rPr>
                <w:rFonts w:ascii="Arial" w:eastAsia="Calibri" w:hAnsi="Arial" w:cs="Arial"/>
                <w:lang w:val="en-US"/>
              </w:rPr>
              <w:t>sister’s</w:t>
            </w:r>
            <w:r w:rsidR="00011AAC">
              <w:rPr>
                <w:rFonts w:ascii="Arial" w:eastAsia="Calibri" w:hAnsi="Arial" w:cs="Arial"/>
                <w:lang w:val="en-US"/>
              </w:rPr>
              <w:t xml:space="preserve"> </w:t>
            </w:r>
            <w:r w:rsidR="00D147F2">
              <w:rPr>
                <w:rFonts w:ascii="Arial" w:eastAsia="Calibri" w:hAnsi="Arial" w:cs="Arial"/>
                <w:lang w:val="en-US"/>
              </w:rPr>
              <w:t xml:space="preserve">personal history. It was of note to the Reviewers that her brother recalled </w:t>
            </w:r>
            <w:r>
              <w:rPr>
                <w:rFonts w:ascii="Arial" w:eastAsia="Calibri" w:hAnsi="Arial" w:cs="Arial"/>
                <w:lang w:val="en-US"/>
              </w:rPr>
              <w:t>Adult A</w:t>
            </w:r>
            <w:r w:rsidR="00D147F2">
              <w:rPr>
                <w:rFonts w:ascii="Arial" w:eastAsia="Calibri" w:hAnsi="Arial" w:cs="Arial"/>
                <w:lang w:val="en-US"/>
              </w:rPr>
              <w:t xml:space="preserve"> leaving the family home as a teenager due to what he believed was her becoming pregnant. His understanding was that his father had been unhappy about this, and </w:t>
            </w:r>
            <w:r>
              <w:rPr>
                <w:rFonts w:ascii="Arial" w:eastAsia="Calibri" w:hAnsi="Arial" w:cs="Arial"/>
                <w:lang w:val="en-US"/>
              </w:rPr>
              <w:t>Adult A</w:t>
            </w:r>
            <w:r w:rsidR="00D147F2">
              <w:rPr>
                <w:rFonts w:ascii="Arial" w:eastAsia="Calibri" w:hAnsi="Arial" w:cs="Arial"/>
                <w:lang w:val="en-US"/>
              </w:rPr>
              <w:t xml:space="preserve"> had placed the baby for adoption. </w:t>
            </w:r>
            <w:r>
              <w:rPr>
                <w:rFonts w:ascii="Arial" w:eastAsia="Calibri" w:hAnsi="Arial" w:cs="Arial"/>
                <w:lang w:val="en-US"/>
              </w:rPr>
              <w:t>Adult A</w:t>
            </w:r>
            <w:r w:rsidR="00D147F2">
              <w:rPr>
                <w:rFonts w:ascii="Arial" w:eastAsia="Calibri" w:hAnsi="Arial" w:cs="Arial"/>
                <w:lang w:val="en-US"/>
              </w:rPr>
              <w:t xml:space="preserve"> did not return to the family home until their father had passed away, and her brother believed that this was because he could be violent and had a ‘drink problem’. Prior to returning to the family home, </w:t>
            </w:r>
            <w:r>
              <w:rPr>
                <w:rFonts w:ascii="Arial" w:eastAsia="Calibri" w:hAnsi="Arial" w:cs="Arial"/>
                <w:lang w:val="en-US"/>
              </w:rPr>
              <w:t>Adult A</w:t>
            </w:r>
            <w:r w:rsidR="00D147F2">
              <w:rPr>
                <w:rFonts w:ascii="Arial" w:eastAsia="Calibri" w:hAnsi="Arial" w:cs="Arial"/>
                <w:lang w:val="en-US"/>
              </w:rPr>
              <w:t xml:space="preserve"> had lived with a partner, although he sadly died of cancer whilst they were living together. </w:t>
            </w:r>
            <w:r>
              <w:rPr>
                <w:rFonts w:ascii="Arial" w:eastAsia="Calibri" w:hAnsi="Arial" w:cs="Arial"/>
                <w:lang w:val="en-US"/>
              </w:rPr>
              <w:t>Adult A</w:t>
            </w:r>
            <w:r w:rsidR="00D147F2">
              <w:rPr>
                <w:rFonts w:ascii="Arial" w:eastAsia="Calibri" w:hAnsi="Arial" w:cs="Arial"/>
                <w:lang w:val="en-US"/>
              </w:rPr>
              <w:t xml:space="preserve">’s brother recalled that she had returned home to ‘care’ for her mother, though he observed that </w:t>
            </w:r>
            <w:r>
              <w:rPr>
                <w:rFonts w:ascii="Arial" w:eastAsia="Calibri" w:hAnsi="Arial" w:cs="Arial"/>
                <w:lang w:val="en-US"/>
              </w:rPr>
              <w:t>Adult A</w:t>
            </w:r>
            <w:r w:rsidR="00D147F2">
              <w:rPr>
                <w:rFonts w:ascii="Arial" w:eastAsia="Calibri" w:hAnsi="Arial" w:cs="Arial"/>
                <w:lang w:val="en-US"/>
              </w:rPr>
              <w:t xml:space="preserve"> often slept in very late in the day and was brought food by her mother. Though </w:t>
            </w:r>
            <w:r w:rsidR="00011AAC">
              <w:rPr>
                <w:rFonts w:ascii="Arial" w:eastAsia="Calibri" w:hAnsi="Arial" w:cs="Arial"/>
                <w:lang w:val="en-US"/>
              </w:rPr>
              <w:t>Adult A</w:t>
            </w:r>
            <w:r w:rsidR="00D147F2">
              <w:rPr>
                <w:rFonts w:ascii="Arial" w:eastAsia="Calibri" w:hAnsi="Arial" w:cs="Arial"/>
                <w:lang w:val="en-US"/>
              </w:rPr>
              <w:t xml:space="preserve"> did have a job in a factory in her twenties, after leaving this job (to care for her mother) </w:t>
            </w:r>
            <w:r w:rsidR="00011AAC">
              <w:rPr>
                <w:rFonts w:ascii="Arial" w:eastAsia="Calibri" w:hAnsi="Arial" w:cs="Arial"/>
                <w:lang w:val="en-US"/>
              </w:rPr>
              <w:t xml:space="preserve">it is reported </w:t>
            </w:r>
            <w:r w:rsidR="00D147F2">
              <w:rPr>
                <w:rFonts w:ascii="Arial" w:eastAsia="Calibri" w:hAnsi="Arial" w:cs="Arial"/>
                <w:lang w:val="en-US"/>
              </w:rPr>
              <w:t>she never worked again.</w:t>
            </w:r>
          </w:p>
          <w:p w14:paraId="2B7A3F3B"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0BD874A8" w14:textId="277BA60B"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 xml:space="preserve">Whilst there is no one over-arching </w:t>
            </w:r>
            <w:r w:rsidRPr="00A2637E">
              <w:rPr>
                <w:rFonts w:ascii="Arial" w:eastAsia="Calibri" w:hAnsi="Arial" w:cs="Arial"/>
              </w:rPr>
              <w:t>explanatory model for why adults self-neglect</w:t>
            </w:r>
            <w:r>
              <w:rPr>
                <w:rFonts w:ascii="Arial" w:eastAsia="Calibri" w:hAnsi="Arial" w:cs="Arial"/>
                <w:lang w:val="en-US"/>
              </w:rPr>
              <w:t xml:space="preserve">, some common triggers are </w:t>
            </w:r>
            <w:r w:rsidRPr="007058BE">
              <w:rPr>
                <w:rFonts w:ascii="Arial" w:eastAsia="Calibri" w:hAnsi="Arial" w:cs="Arial"/>
              </w:rPr>
              <w:t>bereavement, trauma, mental health difficulties, social factors, and physical illness</w:t>
            </w:r>
            <w:r>
              <w:rPr>
                <w:rFonts w:ascii="Arial" w:eastAsia="Calibri" w:hAnsi="Arial" w:cs="Arial"/>
              </w:rPr>
              <w:t xml:space="preserve">; it appeared that </w:t>
            </w:r>
            <w:r w:rsidR="00FC0E0B">
              <w:rPr>
                <w:rFonts w:ascii="Arial" w:eastAsia="Calibri" w:hAnsi="Arial" w:cs="Arial"/>
              </w:rPr>
              <w:t>Adult A</w:t>
            </w:r>
            <w:r>
              <w:rPr>
                <w:rFonts w:ascii="Arial" w:eastAsia="Calibri" w:hAnsi="Arial" w:cs="Arial"/>
              </w:rPr>
              <w:t xml:space="preserve"> had experienced a number of these triggers. When</w:t>
            </w:r>
            <w:r w:rsidRPr="00CE0C11">
              <w:rPr>
                <w:rFonts w:ascii="Arial" w:eastAsia="Calibri" w:hAnsi="Arial" w:cs="Arial"/>
                <w:lang w:val="en-US"/>
              </w:rPr>
              <w:t xml:space="preserve"> practitioners </w:t>
            </w:r>
            <w:r>
              <w:rPr>
                <w:rFonts w:ascii="Arial" w:eastAsia="Calibri" w:hAnsi="Arial" w:cs="Arial"/>
                <w:lang w:val="en-US"/>
              </w:rPr>
              <w:t xml:space="preserve">at the learning event </w:t>
            </w:r>
            <w:r w:rsidRPr="00CE0C11">
              <w:rPr>
                <w:rFonts w:ascii="Arial" w:eastAsia="Calibri" w:hAnsi="Arial" w:cs="Arial"/>
                <w:lang w:val="en-US"/>
              </w:rPr>
              <w:t xml:space="preserve">were asked what they </w:t>
            </w:r>
            <w:r>
              <w:rPr>
                <w:rFonts w:ascii="Arial" w:eastAsia="Calibri" w:hAnsi="Arial" w:cs="Arial"/>
                <w:lang w:val="en-US"/>
              </w:rPr>
              <w:t xml:space="preserve">had known about </w:t>
            </w:r>
            <w:r w:rsidR="00FC0E0B">
              <w:rPr>
                <w:rFonts w:ascii="Arial" w:eastAsia="Calibri" w:hAnsi="Arial" w:cs="Arial"/>
                <w:lang w:val="en-US"/>
              </w:rPr>
              <w:t>Adult A</w:t>
            </w:r>
            <w:r>
              <w:rPr>
                <w:rFonts w:ascii="Arial" w:eastAsia="Calibri" w:hAnsi="Arial" w:cs="Arial"/>
                <w:lang w:val="en-US"/>
              </w:rPr>
              <w:t>, notably, the above information appears not to have been known to any agency. Research</w:t>
            </w:r>
            <w:r>
              <w:rPr>
                <w:rStyle w:val="FootnoteReference"/>
                <w:rFonts w:eastAsia="Calibri" w:cs="Arial"/>
                <w:lang w:val="en-US"/>
              </w:rPr>
              <w:footnoteReference w:id="1"/>
            </w:r>
            <w:r>
              <w:rPr>
                <w:rFonts w:ascii="Arial" w:eastAsia="Calibri" w:hAnsi="Arial" w:cs="Arial"/>
                <w:lang w:val="en-US"/>
              </w:rPr>
              <w:t xml:space="preserve"> and recommendations from previous Adult Practice/Adult Safeguarding Reviews</w:t>
            </w:r>
            <w:r>
              <w:rPr>
                <w:rStyle w:val="FootnoteReference"/>
                <w:rFonts w:eastAsia="Calibri" w:cs="Arial"/>
                <w:lang w:val="en-US"/>
              </w:rPr>
              <w:footnoteReference w:id="2"/>
            </w:r>
            <w:r>
              <w:rPr>
                <w:rFonts w:ascii="Arial" w:eastAsia="Calibri" w:hAnsi="Arial" w:cs="Arial"/>
                <w:lang w:val="en-US"/>
              </w:rPr>
              <w:t xml:space="preserve"> have highlighted the importance of trying to understand why an adult is self-neglecting in order to offer effective intervention. In the case of </w:t>
            </w:r>
            <w:r w:rsidR="00FC0E0B">
              <w:rPr>
                <w:rFonts w:ascii="Arial" w:eastAsia="Calibri" w:hAnsi="Arial" w:cs="Arial"/>
                <w:lang w:val="en-US"/>
              </w:rPr>
              <w:t>Adult A</w:t>
            </w:r>
            <w:r>
              <w:rPr>
                <w:rFonts w:ascii="Arial" w:eastAsia="Calibri" w:hAnsi="Arial" w:cs="Arial"/>
                <w:lang w:val="en-US"/>
              </w:rPr>
              <w:t xml:space="preserve">, it appears that no agency sought to understand her poor compliance with health interventions and frequent refusal of offers of support. </w:t>
            </w:r>
          </w:p>
          <w:p w14:paraId="0A0009AE"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3E8017FA" w14:textId="379E370E" w:rsidR="00D147F2" w:rsidRDefault="00FC0E0B"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Adult A</w:t>
            </w:r>
            <w:r w:rsidR="00D147F2">
              <w:rPr>
                <w:rFonts w:ascii="Arial" w:eastAsia="Calibri" w:hAnsi="Arial" w:cs="Arial"/>
                <w:lang w:val="en-US"/>
              </w:rPr>
              <w:t xml:space="preserve">’s forceful nature and the view that some practitioners had of her was likely compounded by their lack of understanding of her history, which led them to see her as difficult and challenging rather than potentially vulnerable and at risk from that very same </w:t>
            </w:r>
            <w:proofErr w:type="spellStart"/>
            <w:r w:rsidR="00D147F2">
              <w:rPr>
                <w:rFonts w:ascii="Arial" w:eastAsia="Calibri" w:hAnsi="Arial" w:cs="Arial"/>
                <w:lang w:val="en-US"/>
              </w:rPr>
              <w:t>behaviour</w:t>
            </w:r>
            <w:proofErr w:type="spellEnd"/>
            <w:r w:rsidR="00D147F2">
              <w:rPr>
                <w:rFonts w:ascii="Arial" w:eastAsia="Calibri" w:hAnsi="Arial" w:cs="Arial"/>
                <w:lang w:val="en-US"/>
              </w:rPr>
              <w:t xml:space="preserve">. </w:t>
            </w:r>
          </w:p>
          <w:p w14:paraId="53249B66"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3E6A8021"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lang w:val="en-US"/>
              </w:rPr>
            </w:pPr>
            <w:r w:rsidRPr="00EA7513">
              <w:rPr>
                <w:rFonts w:ascii="Arial" w:eastAsia="Calibri" w:hAnsi="Arial" w:cs="Arial"/>
                <w:b/>
                <w:bCs/>
                <w:lang w:val="en-US"/>
              </w:rPr>
              <w:t>Learning Point</w:t>
            </w:r>
            <w:r>
              <w:rPr>
                <w:rFonts w:ascii="Arial" w:eastAsia="Calibri" w:hAnsi="Arial" w:cs="Arial"/>
                <w:b/>
                <w:bCs/>
                <w:lang w:val="en-US"/>
              </w:rPr>
              <w:t xml:space="preserve"> 2</w:t>
            </w:r>
            <w:r w:rsidRPr="00EA7513">
              <w:rPr>
                <w:rFonts w:ascii="Arial" w:eastAsia="Calibri" w:hAnsi="Arial" w:cs="Arial"/>
                <w:b/>
                <w:bCs/>
                <w:lang w:val="en-US"/>
              </w:rPr>
              <w:t>:</w:t>
            </w:r>
            <w:r>
              <w:rPr>
                <w:rFonts w:ascii="Arial" w:eastAsia="Calibri" w:hAnsi="Arial" w:cs="Arial"/>
                <w:b/>
                <w:bCs/>
                <w:lang w:val="en-US"/>
              </w:rPr>
              <w:t xml:space="preserve"> Professionals working with people who self-neglect must seek to understand the person’s history and possible triggers behind the </w:t>
            </w:r>
            <w:proofErr w:type="spellStart"/>
            <w:r>
              <w:rPr>
                <w:rFonts w:ascii="Arial" w:eastAsia="Calibri" w:hAnsi="Arial" w:cs="Arial"/>
                <w:b/>
                <w:bCs/>
                <w:lang w:val="en-US"/>
              </w:rPr>
              <w:t>behaviour</w:t>
            </w:r>
            <w:proofErr w:type="spellEnd"/>
            <w:r>
              <w:rPr>
                <w:rFonts w:ascii="Arial" w:eastAsia="Calibri" w:hAnsi="Arial" w:cs="Arial"/>
                <w:b/>
                <w:bCs/>
                <w:lang w:val="en-US"/>
              </w:rPr>
              <w:t xml:space="preserve"> in order to offer effective support and intervention. </w:t>
            </w:r>
          </w:p>
          <w:p w14:paraId="16C2574B"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u w:val="single"/>
                <w:lang w:val="en-US"/>
              </w:rPr>
            </w:pPr>
          </w:p>
          <w:p w14:paraId="389BA1E7"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u w:val="single"/>
                <w:lang w:val="en-US"/>
              </w:rPr>
            </w:pPr>
            <w:r w:rsidRPr="00135B89">
              <w:rPr>
                <w:rFonts w:ascii="Arial" w:eastAsia="Calibri" w:hAnsi="Arial" w:cs="Arial"/>
                <w:b/>
                <w:bCs/>
                <w:u w:val="single"/>
                <w:lang w:val="en-US"/>
              </w:rPr>
              <w:t>Capacity</w:t>
            </w:r>
            <w:r>
              <w:rPr>
                <w:rFonts w:ascii="Arial" w:eastAsia="Calibri" w:hAnsi="Arial" w:cs="Arial"/>
                <w:b/>
                <w:bCs/>
                <w:u w:val="single"/>
                <w:lang w:val="en-US"/>
              </w:rPr>
              <w:t xml:space="preserve"> Assessments and consideration of executive functioning</w:t>
            </w:r>
          </w:p>
          <w:p w14:paraId="459EE399" w14:textId="77777777" w:rsidR="00D147F2" w:rsidRPr="00986DAE"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u w:val="single"/>
                <w:lang w:val="en-US"/>
              </w:rPr>
            </w:pPr>
          </w:p>
          <w:p w14:paraId="7B8E45C3" w14:textId="2B0AE703" w:rsidR="00D147F2" w:rsidRDefault="00D147F2" w:rsidP="00D147F2">
            <w:pPr>
              <w:rPr>
                <w:rFonts w:ascii="Arial" w:hAnsi="Arial" w:cs="Arial"/>
              </w:rPr>
            </w:pPr>
            <w:r w:rsidRPr="00C4673D">
              <w:rPr>
                <w:rFonts w:ascii="Arial" w:hAnsi="Arial" w:cs="Arial"/>
              </w:rPr>
              <w:t>Capacity was assumed even when Adult A displayed concerning behaviour i.e., non-compliance and disengagement over a long period.</w:t>
            </w:r>
            <w:r>
              <w:rPr>
                <w:rFonts w:ascii="Arial" w:hAnsi="Arial" w:cs="Arial"/>
              </w:rPr>
              <w:t xml:space="preserve"> Evidence from research</w:t>
            </w:r>
            <w:r>
              <w:rPr>
                <w:rStyle w:val="FootnoteReference"/>
                <w:rFonts w:cs="Arial"/>
              </w:rPr>
              <w:footnoteReference w:id="3"/>
            </w:r>
            <w:r>
              <w:rPr>
                <w:rFonts w:ascii="Arial" w:hAnsi="Arial" w:cs="Arial"/>
              </w:rPr>
              <w:t xml:space="preserve"> indicates that often professionals use capacity to justify not intervening, and with increasing demands on services might use capacity as a tool for closing cases. In cases where self-neglect is suspected this could leave individuals at considerable risk and it is important to balance autonomy and protection. Participants at the learning event did not appear to consider that </w:t>
            </w:r>
            <w:r w:rsidR="00FC0E0B">
              <w:rPr>
                <w:rFonts w:ascii="Arial" w:hAnsi="Arial" w:cs="Arial"/>
              </w:rPr>
              <w:t>Adult A</w:t>
            </w:r>
            <w:r>
              <w:rPr>
                <w:rFonts w:ascii="Arial" w:hAnsi="Arial" w:cs="Arial"/>
              </w:rPr>
              <w:t xml:space="preserve"> was self-neglecting and this may have had an impact on how and what services were offered.</w:t>
            </w:r>
          </w:p>
          <w:p w14:paraId="1C173A3C" w14:textId="6794F1CF" w:rsidR="00D147F2" w:rsidRPr="00C4673D" w:rsidRDefault="00D147F2" w:rsidP="00D147F2">
            <w:pPr>
              <w:rPr>
                <w:rFonts w:ascii="Arial" w:hAnsi="Arial" w:cs="Arial"/>
              </w:rPr>
            </w:pPr>
            <w:r w:rsidRPr="00C4673D">
              <w:rPr>
                <w:rFonts w:ascii="Arial" w:hAnsi="Arial" w:cs="Arial"/>
              </w:rPr>
              <w:t xml:space="preserve">There was a clear message from participants that attended the learning event that </w:t>
            </w:r>
            <w:r w:rsidR="00FC0E0B">
              <w:rPr>
                <w:rFonts w:ascii="Arial" w:hAnsi="Arial" w:cs="Arial"/>
              </w:rPr>
              <w:t>Adult A</w:t>
            </w:r>
            <w:r w:rsidRPr="00C4673D">
              <w:rPr>
                <w:rFonts w:ascii="Arial" w:hAnsi="Arial" w:cs="Arial"/>
              </w:rPr>
              <w:t xml:space="preserve"> had capacity right up until the incident that led to her final hospital admission but it is not clear whether any consideration was given to her level of executive functioning and how this might have impacted on her capacity. </w:t>
            </w:r>
            <w:r>
              <w:rPr>
                <w:rFonts w:ascii="Arial" w:hAnsi="Arial" w:cs="Arial"/>
              </w:rPr>
              <w:t xml:space="preserve">It is accepted that assessment of executive functioning is difficult for professionals who have one-off contact with individuals rather than an ongoing professional relationship. </w:t>
            </w:r>
          </w:p>
          <w:p w14:paraId="4221D4F5" w14:textId="77777777" w:rsidR="00D147F2" w:rsidRPr="00C4673D" w:rsidRDefault="00D147F2" w:rsidP="00D147F2">
            <w:pPr>
              <w:rPr>
                <w:rFonts w:ascii="Arial" w:hAnsi="Arial" w:cs="Arial"/>
              </w:rPr>
            </w:pPr>
            <w:r w:rsidRPr="00C4673D">
              <w:rPr>
                <w:rFonts w:ascii="Arial" w:hAnsi="Arial" w:cs="Arial"/>
              </w:rPr>
              <w:t>Executive functioning plays a vital role in an individual’s capacity to make decisions. For instance, the ability to weigh the pros and cons of a decision, foresee potential consequences, and regulate emotional responses is directly linked to executive functioning. When these processes are impaired, a person’s capacity might be compromised.</w:t>
            </w:r>
          </w:p>
          <w:p w14:paraId="26F38795" w14:textId="77777777" w:rsidR="00D147F2" w:rsidRPr="00C4673D" w:rsidRDefault="00D147F2" w:rsidP="00D147F2">
            <w:pPr>
              <w:rPr>
                <w:rFonts w:ascii="Arial" w:hAnsi="Arial" w:cs="Arial"/>
              </w:rPr>
            </w:pPr>
            <w:r w:rsidRPr="00C4673D">
              <w:rPr>
                <w:rFonts w:ascii="Arial" w:hAnsi="Arial" w:cs="Arial"/>
              </w:rPr>
              <w:t>The capacity to perform complex tasks is heavily dependent on strong executive functioning. A person with deficits in executive functioning may struggle with planning, organising and carrying out these tasks, which could indicate a reduced capacity in those areas.</w:t>
            </w:r>
          </w:p>
          <w:p w14:paraId="67A52B07" w14:textId="77777777" w:rsidR="00D147F2" w:rsidRPr="00C4673D" w:rsidRDefault="00D147F2" w:rsidP="00D147F2">
            <w:pPr>
              <w:rPr>
                <w:rFonts w:ascii="Arial" w:hAnsi="Arial" w:cs="Arial"/>
              </w:rPr>
            </w:pPr>
            <w:r w:rsidRPr="00C4673D">
              <w:rPr>
                <w:rFonts w:ascii="Arial" w:hAnsi="Arial" w:cs="Arial"/>
              </w:rPr>
              <w:t>Executive functioning is a crucial component of capacity. When executive functioning is impaired, it often leads to diminished capacity to make decisions, manage tasks, and function independently in various aspects of life.</w:t>
            </w:r>
          </w:p>
          <w:p w14:paraId="4670ABD2" w14:textId="77777777" w:rsidR="00D147F2" w:rsidRPr="00C4673D" w:rsidRDefault="00D147F2" w:rsidP="00D147F2">
            <w:pPr>
              <w:rPr>
                <w:rFonts w:ascii="Arial" w:hAnsi="Arial" w:cs="Arial"/>
              </w:rPr>
            </w:pPr>
            <w:r w:rsidRPr="00C4673D">
              <w:rPr>
                <w:rFonts w:ascii="Arial" w:hAnsi="Arial" w:cs="Arial"/>
              </w:rPr>
              <w:lastRenderedPageBreak/>
              <w:t xml:space="preserve">Individuals with executive functioning deficits may lack insight into their own self-neglect, failing to recognise the severity of their situation or the need for help. </w:t>
            </w:r>
          </w:p>
          <w:p w14:paraId="6B7C6FED" w14:textId="393425ED" w:rsidR="00D147F2" w:rsidRDefault="00FC0E0B" w:rsidP="00D147F2">
            <w:pPr>
              <w:rPr>
                <w:rFonts w:ascii="Arial" w:hAnsi="Arial" w:cs="Arial"/>
              </w:rPr>
            </w:pPr>
            <w:r>
              <w:rPr>
                <w:rFonts w:ascii="Arial" w:hAnsi="Arial" w:cs="Arial"/>
              </w:rPr>
              <w:t>Adult A</w:t>
            </w:r>
            <w:r w:rsidR="00D147F2" w:rsidRPr="00C4673D">
              <w:rPr>
                <w:rFonts w:ascii="Arial" w:hAnsi="Arial" w:cs="Arial"/>
              </w:rPr>
              <w:t>’s capacity was seen as a ‘barrier’ to support by those attending the learning event, however the W</w:t>
            </w:r>
            <w:r w:rsidR="00D147F2">
              <w:rPr>
                <w:rFonts w:ascii="Arial" w:hAnsi="Arial" w:cs="Arial"/>
              </w:rPr>
              <w:t xml:space="preserve">ales </w:t>
            </w:r>
            <w:r w:rsidR="00D147F2" w:rsidRPr="00C4673D">
              <w:rPr>
                <w:rFonts w:ascii="Arial" w:hAnsi="Arial" w:cs="Arial"/>
              </w:rPr>
              <w:t>S</w:t>
            </w:r>
            <w:r w:rsidR="00D147F2">
              <w:rPr>
                <w:rFonts w:ascii="Arial" w:hAnsi="Arial" w:cs="Arial"/>
              </w:rPr>
              <w:t xml:space="preserve">afeguarding </w:t>
            </w:r>
            <w:r w:rsidR="00D147F2" w:rsidRPr="00C4673D">
              <w:rPr>
                <w:rFonts w:ascii="Arial" w:hAnsi="Arial" w:cs="Arial"/>
              </w:rPr>
              <w:t>P</w:t>
            </w:r>
            <w:r w:rsidR="00D147F2">
              <w:rPr>
                <w:rFonts w:ascii="Arial" w:hAnsi="Arial" w:cs="Arial"/>
              </w:rPr>
              <w:t>rocedures</w:t>
            </w:r>
            <w:r w:rsidR="00D147F2" w:rsidRPr="00C4673D">
              <w:rPr>
                <w:rFonts w:ascii="Arial" w:hAnsi="Arial" w:cs="Arial"/>
              </w:rPr>
              <w:t xml:space="preserve"> Practice </w:t>
            </w:r>
            <w:r w:rsidR="00D147F2">
              <w:rPr>
                <w:rFonts w:ascii="Arial" w:hAnsi="Arial" w:cs="Arial"/>
              </w:rPr>
              <w:t>G</w:t>
            </w:r>
            <w:r w:rsidR="00D147F2" w:rsidRPr="00C4673D">
              <w:rPr>
                <w:rFonts w:ascii="Arial" w:hAnsi="Arial" w:cs="Arial"/>
              </w:rPr>
              <w:t xml:space="preserve">uide on self-neglect </w:t>
            </w:r>
            <w:r w:rsidR="00D147F2">
              <w:rPr>
                <w:rFonts w:ascii="Arial" w:hAnsi="Arial" w:cs="Arial"/>
              </w:rPr>
              <w:t xml:space="preserve">(currently out for consultation) </w:t>
            </w:r>
            <w:r w:rsidR="00D147F2" w:rsidRPr="00C4673D">
              <w:rPr>
                <w:rFonts w:ascii="Arial" w:hAnsi="Arial" w:cs="Arial"/>
              </w:rPr>
              <w:t xml:space="preserve">states that “the fact that a person has the relevant mental capacity is not on its own a justification for non-intervention”. There was no evidence from the chronologies or from the learning event that attempts were made to reengage with </w:t>
            </w:r>
            <w:r>
              <w:rPr>
                <w:rFonts w:ascii="Arial" w:hAnsi="Arial" w:cs="Arial"/>
              </w:rPr>
              <w:t>Adult A</w:t>
            </w:r>
            <w:r w:rsidR="00D147F2" w:rsidRPr="00C4673D">
              <w:rPr>
                <w:rFonts w:ascii="Arial" w:hAnsi="Arial" w:cs="Arial"/>
              </w:rPr>
              <w:t xml:space="preserve"> and no evidence of further support being offered.</w:t>
            </w:r>
          </w:p>
          <w:p w14:paraId="3369995C" w14:textId="77777777" w:rsidR="00B70D01" w:rsidRDefault="00D147F2" w:rsidP="00D147F2">
            <w:pPr>
              <w:rPr>
                <w:rFonts w:ascii="Arial" w:hAnsi="Arial" w:cs="Arial"/>
              </w:rPr>
            </w:pPr>
            <w:r>
              <w:rPr>
                <w:rFonts w:ascii="Arial" w:hAnsi="Arial" w:cs="Arial"/>
              </w:rPr>
              <w:t xml:space="preserve">When the reviewers met with </w:t>
            </w:r>
            <w:r w:rsidR="00FC0E0B">
              <w:rPr>
                <w:rFonts w:ascii="Arial" w:hAnsi="Arial" w:cs="Arial"/>
              </w:rPr>
              <w:t>Adult A</w:t>
            </w:r>
            <w:r>
              <w:rPr>
                <w:rFonts w:ascii="Arial" w:hAnsi="Arial" w:cs="Arial"/>
              </w:rPr>
              <w:t xml:space="preserve">’s brother it was evident that he was distressed and frustrated by the times he had tried to access support on his sister’s behalf only to be told that due to her having capacity they would not be able to action his requests. Her brother questioned whether his sister did have capacity and recounted an incident in 2018 when she fell off the chair and paramedics and GP attended. He reported that paramedics felt she was ‘delusional’ at this time but despite making this comment they still informed him that they would not be able to convey his sister to hospital without her consent. </w:t>
            </w:r>
            <w:r w:rsidR="00FC0E0B">
              <w:rPr>
                <w:rFonts w:ascii="Arial" w:hAnsi="Arial" w:cs="Arial"/>
              </w:rPr>
              <w:t>Adult A</w:t>
            </w:r>
            <w:r>
              <w:rPr>
                <w:rFonts w:ascii="Arial" w:hAnsi="Arial" w:cs="Arial"/>
              </w:rPr>
              <w:t xml:space="preserve"> did eventually go to hospital on this occasion but her brother felt that all the responsibility of getting her to agree to go fell on him.</w:t>
            </w:r>
          </w:p>
          <w:p w14:paraId="2C305A91" w14:textId="77777777" w:rsidR="00052033" w:rsidRDefault="00C762B5" w:rsidP="00D147F2">
            <w:pPr>
              <w:rPr>
                <w:rFonts w:ascii="Arial" w:hAnsi="Arial" w:cs="Arial"/>
              </w:rPr>
            </w:pPr>
            <w:r>
              <w:rPr>
                <w:rFonts w:ascii="Arial" w:hAnsi="Arial" w:cs="Arial"/>
              </w:rPr>
              <w:t>A</w:t>
            </w:r>
            <w:r w:rsidRPr="00C762B5">
              <w:rPr>
                <w:rFonts w:ascii="Arial" w:hAnsi="Arial" w:cs="Arial"/>
              </w:rPr>
              <w:t xml:space="preserve">dult A’s brother also told the Reviewers that on the last occasion when paramedics were called, WAST staff told him that if Adult A refused to go to </w:t>
            </w:r>
            <w:proofErr w:type="gramStart"/>
            <w:r w:rsidRPr="00C762B5">
              <w:rPr>
                <w:rFonts w:ascii="Arial" w:hAnsi="Arial" w:cs="Arial"/>
              </w:rPr>
              <w:t>hospital</w:t>
            </w:r>
            <w:proofErr w:type="gramEnd"/>
            <w:r>
              <w:rPr>
                <w:rFonts w:ascii="Arial" w:hAnsi="Arial" w:cs="Arial"/>
              </w:rPr>
              <w:t xml:space="preserve"> </w:t>
            </w:r>
            <w:r w:rsidRPr="00C762B5">
              <w:rPr>
                <w:rFonts w:ascii="Arial" w:hAnsi="Arial" w:cs="Arial"/>
              </w:rPr>
              <w:t xml:space="preserve">they would </w:t>
            </w:r>
            <w:r w:rsidR="009E45BE">
              <w:rPr>
                <w:rFonts w:ascii="Arial" w:hAnsi="Arial" w:cs="Arial"/>
              </w:rPr>
              <w:t xml:space="preserve">not </w:t>
            </w:r>
            <w:r w:rsidRPr="00C762B5">
              <w:rPr>
                <w:rFonts w:ascii="Arial" w:hAnsi="Arial" w:cs="Arial"/>
              </w:rPr>
              <w:t>be able to convey he</w:t>
            </w:r>
            <w:r>
              <w:rPr>
                <w:rFonts w:ascii="Arial" w:hAnsi="Arial" w:cs="Arial"/>
              </w:rPr>
              <w:t>r.</w:t>
            </w:r>
            <w:r w:rsidR="00D147F2">
              <w:rPr>
                <w:rFonts w:ascii="Arial" w:hAnsi="Arial" w:cs="Arial"/>
              </w:rPr>
              <w:t xml:space="preserve"> </w:t>
            </w:r>
            <w:r w:rsidRPr="00C762B5">
              <w:rPr>
                <w:rFonts w:ascii="Arial" w:hAnsi="Arial" w:cs="Arial"/>
              </w:rPr>
              <w:t xml:space="preserve">WAST records of this incident </w:t>
            </w:r>
            <w:r>
              <w:rPr>
                <w:rFonts w:ascii="Arial" w:hAnsi="Arial" w:cs="Arial"/>
              </w:rPr>
              <w:t xml:space="preserve">document </w:t>
            </w:r>
            <w:r w:rsidRPr="00C762B5">
              <w:rPr>
                <w:rFonts w:ascii="Arial" w:hAnsi="Arial" w:cs="Arial"/>
              </w:rPr>
              <w:t>Adult A lacked capacity</w:t>
            </w:r>
            <w:r>
              <w:rPr>
                <w:rFonts w:ascii="Arial" w:hAnsi="Arial" w:cs="Arial"/>
              </w:rPr>
              <w:t>,</w:t>
            </w:r>
            <w:r w:rsidRPr="00C762B5">
              <w:rPr>
                <w:rFonts w:ascii="Arial" w:hAnsi="Arial" w:cs="Arial"/>
              </w:rPr>
              <w:t xml:space="preserve"> with treatment and actions performed in her best interests and do not indicate non-conveyance was considered.</w:t>
            </w:r>
            <w:r>
              <w:rPr>
                <w:rFonts w:ascii="Arial" w:hAnsi="Arial" w:cs="Arial"/>
              </w:rPr>
              <w:t xml:space="preserve"> </w:t>
            </w:r>
            <w:r w:rsidR="00D147F2">
              <w:rPr>
                <w:rFonts w:ascii="Arial" w:hAnsi="Arial" w:cs="Arial"/>
              </w:rPr>
              <w:t xml:space="preserve">Her brother was very clear that just because a person can speak this does not constitute capacity. The brother feels that someone should have spent time talking to </w:t>
            </w:r>
            <w:r w:rsidR="00FC0E0B">
              <w:rPr>
                <w:rFonts w:ascii="Arial" w:hAnsi="Arial" w:cs="Arial"/>
              </w:rPr>
              <w:t>Adult A</w:t>
            </w:r>
            <w:r w:rsidR="00D147F2">
              <w:rPr>
                <w:rFonts w:ascii="Arial" w:hAnsi="Arial" w:cs="Arial"/>
              </w:rPr>
              <w:t xml:space="preserve"> about what could happen if things didn’t change. </w:t>
            </w:r>
          </w:p>
          <w:p w14:paraId="1FDED2BB" w14:textId="07A3545D" w:rsidR="00D147F2" w:rsidRDefault="00052033" w:rsidP="00D147F2">
            <w:pPr>
              <w:rPr>
                <w:rFonts w:ascii="Arial" w:hAnsi="Arial" w:cs="Arial"/>
              </w:rPr>
            </w:pPr>
            <w:r>
              <w:rPr>
                <w:rFonts w:ascii="Arial" w:hAnsi="Arial" w:cs="Arial"/>
              </w:rPr>
              <w:t>Following her discharge from hospital in 2018, the presumption of capacity appears to have remained</w:t>
            </w:r>
            <w:r w:rsidR="00D83B4D">
              <w:rPr>
                <w:rFonts w:ascii="Arial" w:hAnsi="Arial" w:cs="Arial"/>
              </w:rPr>
              <w:t xml:space="preserve"> and there was no evidence that a formal capacity assessment was undertaken despite behaviours that may have indicated a risk of harm. A capacity assessment would have established whether Adult A had the capacity to make decisions which would have been classed as unwise. </w:t>
            </w:r>
            <w:r w:rsidR="00D147F2">
              <w:rPr>
                <w:rFonts w:ascii="Arial" w:hAnsi="Arial" w:cs="Arial"/>
              </w:rPr>
              <w:t xml:space="preserve">Evidence from other Safeguarding Adult </w:t>
            </w:r>
            <w:r w:rsidR="00011AAC">
              <w:rPr>
                <w:rFonts w:ascii="Arial" w:hAnsi="Arial" w:cs="Arial"/>
              </w:rPr>
              <w:t>R</w:t>
            </w:r>
            <w:r w:rsidR="00D147F2">
              <w:rPr>
                <w:rFonts w:ascii="Arial" w:hAnsi="Arial" w:cs="Arial"/>
              </w:rPr>
              <w:t>eviews have highlighted that many professionals lack confidence when assessing capacity and often some professionals incorrectly believe that it is not their responsibility.</w:t>
            </w:r>
          </w:p>
          <w:p w14:paraId="42471EAF" w14:textId="37BF7EA3"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lang w:val="en-US"/>
              </w:rPr>
            </w:pPr>
            <w:r>
              <w:rPr>
                <w:rFonts w:ascii="Arial" w:eastAsia="Calibri" w:hAnsi="Arial" w:cs="Arial"/>
                <w:b/>
                <w:bCs/>
                <w:lang w:val="en-US"/>
              </w:rPr>
              <w:t>Learning point 3: Where there is an indication that executive functioning is impaired,</w:t>
            </w:r>
            <w:r w:rsidR="00D83B4D">
              <w:rPr>
                <w:rFonts w:ascii="Arial" w:eastAsia="Calibri" w:hAnsi="Arial" w:cs="Arial"/>
                <w:b/>
                <w:bCs/>
                <w:lang w:val="en-US"/>
              </w:rPr>
              <w:t xml:space="preserve"> practitioners should be professionally curious and</w:t>
            </w:r>
            <w:r>
              <w:rPr>
                <w:rFonts w:ascii="Arial" w:eastAsia="Calibri" w:hAnsi="Arial" w:cs="Arial"/>
                <w:b/>
                <w:bCs/>
                <w:lang w:val="en-US"/>
              </w:rPr>
              <w:t xml:space="preserve"> capacity should always be assessed, and assessments must be clearly documented.</w:t>
            </w:r>
          </w:p>
          <w:p w14:paraId="3D70F5BE"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31904F85" w14:textId="77777777" w:rsidR="00D147F2" w:rsidRPr="00D121C1"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u w:val="single"/>
                <w:lang w:val="en-US"/>
              </w:rPr>
            </w:pPr>
            <w:r w:rsidRPr="00D121C1">
              <w:rPr>
                <w:rFonts w:ascii="Arial" w:eastAsia="Calibri" w:hAnsi="Arial" w:cs="Arial"/>
                <w:b/>
                <w:bCs/>
                <w:u w:val="single"/>
                <w:lang w:val="en-US"/>
              </w:rPr>
              <w:t xml:space="preserve">Withdrawal from services </w:t>
            </w:r>
            <w:r>
              <w:rPr>
                <w:rFonts w:ascii="Arial" w:eastAsia="Calibri" w:hAnsi="Arial" w:cs="Arial"/>
                <w:b/>
                <w:bCs/>
                <w:u w:val="single"/>
                <w:lang w:val="en-US"/>
              </w:rPr>
              <w:t>– monitoring and escalation</w:t>
            </w:r>
          </w:p>
          <w:p w14:paraId="08475E76"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lang w:val="en-US"/>
              </w:rPr>
            </w:pPr>
          </w:p>
          <w:p w14:paraId="34FF90BC" w14:textId="5C226C05" w:rsidR="00D147F2" w:rsidRDefault="00FC0E0B"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Adult A</w:t>
            </w:r>
            <w:r w:rsidR="00D147F2">
              <w:rPr>
                <w:rFonts w:ascii="Arial" w:eastAsia="Calibri" w:hAnsi="Arial" w:cs="Arial"/>
                <w:lang w:val="en-US"/>
              </w:rPr>
              <w:t xml:space="preserve">’s compliance with medical care was frequently documented to be poor however in 2019 it was documented that she was not attending surgery for wound care, had declined District Nursing input and wished to dress her own wounds at home. By this time therefore, she had almost completely withdrawn from services, other than to make medication requests to the GP. </w:t>
            </w:r>
            <w:r>
              <w:rPr>
                <w:rFonts w:ascii="Arial" w:eastAsia="Calibri" w:hAnsi="Arial" w:cs="Arial"/>
                <w:lang w:val="en-US"/>
              </w:rPr>
              <w:t>Adult A</w:t>
            </w:r>
            <w:r w:rsidR="00D147F2">
              <w:rPr>
                <w:rFonts w:ascii="Arial" w:eastAsia="Calibri" w:hAnsi="Arial" w:cs="Arial"/>
                <w:lang w:val="en-US"/>
              </w:rPr>
              <w:t xml:space="preserve">’s brother suggested to the Reviewers that she didn’t want anyone coming to her house as she didn’t want professionals to see the way she was living. He described that by this point </w:t>
            </w:r>
            <w:r>
              <w:rPr>
                <w:rFonts w:ascii="Arial" w:eastAsia="Calibri" w:hAnsi="Arial" w:cs="Arial"/>
                <w:lang w:val="en-US"/>
              </w:rPr>
              <w:t>Adult A</w:t>
            </w:r>
            <w:r w:rsidR="00D147F2">
              <w:rPr>
                <w:rFonts w:ascii="Arial" w:eastAsia="Calibri" w:hAnsi="Arial" w:cs="Arial"/>
                <w:lang w:val="en-US"/>
              </w:rPr>
              <w:t xml:space="preserve"> was sleeping in a bed downstairs and there was ‘mess everywhere’. The Reviewers did query whether there was an opportunity missed to alert services to </w:t>
            </w:r>
            <w:r>
              <w:rPr>
                <w:rFonts w:ascii="Arial" w:eastAsia="Calibri" w:hAnsi="Arial" w:cs="Arial"/>
                <w:lang w:val="en-US"/>
              </w:rPr>
              <w:t>Adult A</w:t>
            </w:r>
            <w:r w:rsidR="00D147F2">
              <w:rPr>
                <w:rFonts w:ascii="Arial" w:eastAsia="Calibri" w:hAnsi="Arial" w:cs="Arial"/>
                <w:lang w:val="en-US"/>
              </w:rPr>
              <w:t>’s self-neglect when the gas safety check was undertaken in July 2022, however the professional who attended advised they could not recall the property and if there had been any concerns these would have been raised with their line manager as per the Council’s process.</w:t>
            </w:r>
          </w:p>
          <w:p w14:paraId="4B605B28"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4A95E5B9" w14:textId="38A05268" w:rsidR="00D147F2" w:rsidRDefault="00FC0E0B"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Adult A</w:t>
            </w:r>
            <w:r w:rsidR="00D147F2">
              <w:rPr>
                <w:rFonts w:ascii="Arial" w:eastAsia="Calibri" w:hAnsi="Arial" w:cs="Arial"/>
                <w:lang w:val="en-US"/>
              </w:rPr>
              <w:t xml:space="preserve"> had been a frequent attendee at the GP surgery and it seems likely that her absence would have been notable. However, her withdrawal from services does not appear </w:t>
            </w:r>
            <w:r w:rsidR="00D147F2">
              <w:rPr>
                <w:rFonts w:ascii="Arial" w:eastAsia="Calibri" w:hAnsi="Arial" w:cs="Arial"/>
                <w:lang w:val="en-US"/>
              </w:rPr>
              <w:lastRenderedPageBreak/>
              <w:t xml:space="preserve">to have been identified as something that required any ongoing monitoring or escalation.  There was no escalation process in place, no flag or alert on </w:t>
            </w:r>
            <w:r>
              <w:rPr>
                <w:rFonts w:ascii="Arial" w:eastAsia="Calibri" w:hAnsi="Arial" w:cs="Arial"/>
                <w:lang w:val="en-US"/>
              </w:rPr>
              <w:t>Adult A</w:t>
            </w:r>
            <w:r w:rsidR="00D147F2">
              <w:rPr>
                <w:rFonts w:ascii="Arial" w:eastAsia="Calibri" w:hAnsi="Arial" w:cs="Arial"/>
                <w:lang w:val="en-US"/>
              </w:rPr>
              <w:t xml:space="preserve">’s record that caused any action to be taken when services were refused. For </w:t>
            </w:r>
            <w:proofErr w:type="gramStart"/>
            <w:r w:rsidR="00D147F2">
              <w:rPr>
                <w:rFonts w:ascii="Arial" w:eastAsia="Calibri" w:hAnsi="Arial" w:cs="Arial"/>
                <w:lang w:val="en-US"/>
              </w:rPr>
              <w:t>example</w:t>
            </w:r>
            <w:proofErr w:type="gramEnd"/>
            <w:r w:rsidR="00D147F2">
              <w:rPr>
                <w:rFonts w:ascii="Arial" w:eastAsia="Calibri" w:hAnsi="Arial" w:cs="Arial"/>
                <w:lang w:val="en-US"/>
              </w:rPr>
              <w:t xml:space="preserve"> when home visits for covid and flu vaccinations were refused in 2020, 2021 and 2022, no further action was taken. It is accepted that in isolation, this refusal would not be a cause for concern, but if considered within the wider context of </w:t>
            </w:r>
            <w:r>
              <w:rPr>
                <w:rFonts w:ascii="Arial" w:eastAsia="Calibri" w:hAnsi="Arial" w:cs="Arial"/>
                <w:lang w:val="en-US"/>
              </w:rPr>
              <w:t>Adult A</w:t>
            </w:r>
            <w:r w:rsidR="00D147F2">
              <w:rPr>
                <w:rFonts w:ascii="Arial" w:eastAsia="Calibri" w:hAnsi="Arial" w:cs="Arial"/>
                <w:lang w:val="en-US"/>
              </w:rPr>
              <w:t xml:space="preserve">’s history and the fact that she had not been seen by a medical professional for a number of years, this could have indicated the need for further exploration or escalation. </w:t>
            </w:r>
          </w:p>
          <w:p w14:paraId="739ABC07"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122C3FDF" w14:textId="10927FD4" w:rsidR="00D147F2" w:rsidRDefault="00FC0E0B"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Adult A</w:t>
            </w:r>
            <w:r w:rsidR="00D147F2">
              <w:rPr>
                <w:rFonts w:ascii="Arial" w:eastAsia="Calibri" w:hAnsi="Arial" w:cs="Arial"/>
                <w:lang w:val="en-US"/>
              </w:rPr>
              <w:t xml:space="preserve"> was also on a repeat medication prescription but there was no documented medication review within the timeline considered. This would have been an opportunity to check in with </w:t>
            </w:r>
            <w:r>
              <w:rPr>
                <w:rFonts w:ascii="Arial" w:eastAsia="Calibri" w:hAnsi="Arial" w:cs="Arial"/>
                <w:lang w:val="en-US"/>
              </w:rPr>
              <w:t>Adult A</w:t>
            </w:r>
            <w:r w:rsidR="00D147F2">
              <w:rPr>
                <w:rFonts w:ascii="Arial" w:eastAsia="Calibri" w:hAnsi="Arial" w:cs="Arial"/>
                <w:lang w:val="en-US"/>
              </w:rPr>
              <w:t xml:space="preserve"> to understand how she was managing her wound care which had previously required regular and ongoing intervention from a medical practitioner. Another such opportunity was in March 2023 when </w:t>
            </w:r>
            <w:r>
              <w:rPr>
                <w:rFonts w:ascii="Arial" w:eastAsia="Calibri" w:hAnsi="Arial" w:cs="Arial"/>
                <w:lang w:val="en-US"/>
              </w:rPr>
              <w:t>Adult A</w:t>
            </w:r>
            <w:r w:rsidR="00D147F2">
              <w:rPr>
                <w:rFonts w:ascii="Arial" w:eastAsia="Calibri" w:hAnsi="Arial" w:cs="Arial"/>
                <w:lang w:val="en-US"/>
              </w:rPr>
              <w:t xml:space="preserve"> contacted the surgery to discuss her prescription for dressings being withheld. The surgery made two follow up </w:t>
            </w:r>
            <w:r w:rsidR="00011AAC">
              <w:rPr>
                <w:rFonts w:ascii="Arial" w:eastAsia="Calibri" w:hAnsi="Arial" w:cs="Arial"/>
                <w:lang w:val="en-US"/>
              </w:rPr>
              <w:t xml:space="preserve">telephone </w:t>
            </w:r>
            <w:r w:rsidR="00D147F2">
              <w:rPr>
                <w:rFonts w:ascii="Arial" w:eastAsia="Calibri" w:hAnsi="Arial" w:cs="Arial"/>
                <w:lang w:val="en-US"/>
              </w:rPr>
              <w:t xml:space="preserve">calls to </w:t>
            </w:r>
            <w:r>
              <w:rPr>
                <w:rFonts w:ascii="Arial" w:eastAsia="Calibri" w:hAnsi="Arial" w:cs="Arial"/>
                <w:lang w:val="en-US"/>
              </w:rPr>
              <w:t>Adult A</w:t>
            </w:r>
            <w:r w:rsidR="00D147F2">
              <w:rPr>
                <w:rFonts w:ascii="Arial" w:eastAsia="Calibri" w:hAnsi="Arial" w:cs="Arial"/>
                <w:lang w:val="en-US"/>
              </w:rPr>
              <w:t xml:space="preserve"> but there was no answer. There appeared to be a lack of professional curiosity as to why </w:t>
            </w:r>
            <w:r>
              <w:rPr>
                <w:rFonts w:ascii="Arial" w:eastAsia="Calibri" w:hAnsi="Arial" w:cs="Arial"/>
                <w:lang w:val="en-US"/>
              </w:rPr>
              <w:t>Adult A</w:t>
            </w:r>
            <w:r w:rsidR="00D147F2">
              <w:rPr>
                <w:rFonts w:ascii="Arial" w:eastAsia="Calibri" w:hAnsi="Arial" w:cs="Arial"/>
                <w:lang w:val="en-US"/>
              </w:rPr>
              <w:t xml:space="preserve"> was making this request after such a long time purchasing her own dressings and no consideration </w:t>
            </w:r>
            <w:r w:rsidR="00011AAC">
              <w:rPr>
                <w:rFonts w:ascii="Arial" w:eastAsia="Calibri" w:hAnsi="Arial" w:cs="Arial"/>
                <w:lang w:val="en-US"/>
              </w:rPr>
              <w:t xml:space="preserve">was </w:t>
            </w:r>
            <w:r w:rsidR="00D147F2">
              <w:rPr>
                <w:rFonts w:ascii="Arial" w:eastAsia="Calibri" w:hAnsi="Arial" w:cs="Arial"/>
                <w:lang w:val="en-US"/>
              </w:rPr>
              <w:t xml:space="preserve">given to a referral to the District Nursing service. </w:t>
            </w:r>
          </w:p>
          <w:p w14:paraId="469B1412"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465DCA02" w14:textId="5495FA18"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 xml:space="preserve">The Reviewers considered whether </w:t>
            </w:r>
            <w:r w:rsidR="00FC0E0B">
              <w:rPr>
                <w:rFonts w:ascii="Arial" w:eastAsia="Calibri" w:hAnsi="Arial" w:cs="Arial"/>
                <w:lang w:val="en-US"/>
              </w:rPr>
              <w:t>Adult A</w:t>
            </w:r>
            <w:r>
              <w:rPr>
                <w:rFonts w:ascii="Arial" w:eastAsia="Calibri" w:hAnsi="Arial" w:cs="Arial"/>
                <w:lang w:val="en-US"/>
              </w:rPr>
              <w:t>’s strong assertion that she would manage her wounds herself, alongside her occasional phone contact with the GP surgery for medication requests, led professionals to believe that she was capable of managing, and in control of, her health needs. This seemed however to be taken at face value as w</w:t>
            </w:r>
            <w:r w:rsidRPr="007536A9">
              <w:rPr>
                <w:rFonts w:ascii="Arial" w:eastAsia="Calibri" w:hAnsi="Arial" w:cs="Arial"/>
                <w:lang w:val="en-US"/>
              </w:rPr>
              <w:t xml:space="preserve">hilst she stated that she could manage her wound care herself, her history and the circumstances surrounding her </w:t>
            </w:r>
            <w:r>
              <w:rPr>
                <w:rFonts w:ascii="Arial" w:eastAsia="Calibri" w:hAnsi="Arial" w:cs="Arial"/>
                <w:lang w:val="en-US"/>
              </w:rPr>
              <w:t>indicated</w:t>
            </w:r>
            <w:r w:rsidRPr="007536A9">
              <w:rPr>
                <w:rFonts w:ascii="Arial" w:eastAsia="Calibri" w:hAnsi="Arial" w:cs="Arial"/>
                <w:lang w:val="en-US"/>
              </w:rPr>
              <w:t xml:space="preserve"> otherwise</w:t>
            </w:r>
            <w:r>
              <w:rPr>
                <w:rFonts w:ascii="Arial" w:eastAsia="Calibri" w:hAnsi="Arial" w:cs="Arial"/>
                <w:lang w:val="en-US"/>
              </w:rPr>
              <w:t xml:space="preserve">. </w:t>
            </w:r>
          </w:p>
          <w:p w14:paraId="171B95E8"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18529D55" w14:textId="692B3D09"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 xml:space="preserve">It was shared at the learning event that as a capacitated adult, </w:t>
            </w:r>
            <w:r w:rsidR="00FC0E0B">
              <w:rPr>
                <w:rFonts w:ascii="Arial" w:eastAsia="Calibri" w:hAnsi="Arial" w:cs="Arial"/>
                <w:lang w:val="en-US"/>
              </w:rPr>
              <w:t>Adult A</w:t>
            </w:r>
            <w:r>
              <w:rPr>
                <w:rFonts w:ascii="Arial" w:eastAsia="Calibri" w:hAnsi="Arial" w:cs="Arial"/>
                <w:lang w:val="en-US"/>
              </w:rPr>
              <w:t xml:space="preserve"> would have been expected to be proactive in her access to medical care. The GP Surgery </w:t>
            </w:r>
            <w:r w:rsidR="00DD59A8">
              <w:rPr>
                <w:rFonts w:ascii="Arial" w:eastAsia="Calibri" w:hAnsi="Arial" w:cs="Arial"/>
                <w:lang w:val="en-US"/>
              </w:rPr>
              <w:t xml:space="preserve">advised they do not </w:t>
            </w:r>
            <w:r>
              <w:rPr>
                <w:rFonts w:ascii="Arial" w:eastAsia="Calibri" w:hAnsi="Arial" w:cs="Arial"/>
                <w:lang w:val="en-US"/>
              </w:rPr>
              <w:t>have the provision to monitor and escalate where capacitated patients are refusing services offered.</w:t>
            </w:r>
          </w:p>
          <w:p w14:paraId="346A7443" w14:textId="77777777" w:rsidR="00D147F2" w:rsidRPr="0018491E"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lang w:val="en-US"/>
              </w:rPr>
            </w:pPr>
          </w:p>
          <w:p w14:paraId="72FAF286" w14:textId="77777777" w:rsidR="00D147F2" w:rsidRPr="002863A0"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lang w:val="en-US"/>
              </w:rPr>
            </w:pPr>
            <w:r w:rsidRPr="002863A0">
              <w:rPr>
                <w:rFonts w:ascii="Arial" w:eastAsia="Calibri" w:hAnsi="Arial" w:cs="Arial"/>
                <w:b/>
                <w:bCs/>
                <w:lang w:val="en-US"/>
              </w:rPr>
              <w:t xml:space="preserve">Learning Point 4: Professionals working with people who withdraw from services should ensure that all opportunities for contact are </w:t>
            </w:r>
            <w:proofErr w:type="spellStart"/>
            <w:r w:rsidRPr="002863A0">
              <w:rPr>
                <w:rFonts w:ascii="Arial" w:eastAsia="Calibri" w:hAnsi="Arial" w:cs="Arial"/>
                <w:b/>
                <w:bCs/>
                <w:lang w:val="en-US"/>
              </w:rPr>
              <w:t>maximised</w:t>
            </w:r>
            <w:proofErr w:type="spellEnd"/>
            <w:r w:rsidRPr="002863A0">
              <w:rPr>
                <w:rFonts w:ascii="Arial" w:eastAsia="Calibri" w:hAnsi="Arial" w:cs="Arial"/>
                <w:b/>
                <w:bCs/>
                <w:lang w:val="en-US"/>
              </w:rPr>
              <w:t xml:space="preserve"> and services should be offered and re-offered.</w:t>
            </w:r>
          </w:p>
          <w:p w14:paraId="2036E3C3" w14:textId="77777777" w:rsidR="00D147F2" w:rsidRPr="00221AEF"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color w:val="FF0000"/>
                <w:lang w:val="en-US"/>
              </w:rPr>
            </w:pPr>
          </w:p>
          <w:p w14:paraId="74CC64A9"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lang w:val="en-US"/>
              </w:rPr>
            </w:pPr>
          </w:p>
          <w:p w14:paraId="603EA9C5"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u w:val="single"/>
                <w:lang w:val="en-US"/>
              </w:rPr>
            </w:pPr>
            <w:r>
              <w:rPr>
                <w:rFonts w:ascii="Arial" w:eastAsia="Calibri" w:hAnsi="Arial" w:cs="Arial"/>
                <w:b/>
                <w:bCs/>
                <w:u w:val="single"/>
                <w:lang w:val="en-US"/>
              </w:rPr>
              <w:t>‘Think Family’ – involving and supporting family members</w:t>
            </w:r>
            <w:r w:rsidRPr="00FD7FD7">
              <w:rPr>
                <w:rFonts w:ascii="Arial" w:eastAsia="Calibri" w:hAnsi="Arial" w:cs="Arial"/>
                <w:b/>
                <w:bCs/>
                <w:u w:val="single"/>
                <w:lang w:val="en-US"/>
              </w:rPr>
              <w:t xml:space="preserve"> </w:t>
            </w:r>
          </w:p>
          <w:p w14:paraId="5F03C680"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2EE317D5" w14:textId="5BBCEFB3" w:rsidR="00D147F2" w:rsidRDefault="00FC0E0B"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Adult A</w:t>
            </w:r>
            <w:r w:rsidR="00D147F2">
              <w:rPr>
                <w:rFonts w:ascii="Arial" w:eastAsia="Calibri" w:hAnsi="Arial" w:cs="Arial"/>
                <w:lang w:val="en-US"/>
              </w:rPr>
              <w:t xml:space="preserve"> was supported by one of her brothers and a female friend. It has been established that neither of these individuals were caring for her in an official capacity and they did not receive any financial gain from the care they provided.</w:t>
            </w:r>
          </w:p>
          <w:p w14:paraId="59161F78"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40C2174F" w14:textId="6EAFF7BA"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 xml:space="preserve">The Reviewers met with </w:t>
            </w:r>
            <w:r w:rsidR="00FC0E0B">
              <w:rPr>
                <w:rFonts w:ascii="Arial" w:eastAsia="Calibri" w:hAnsi="Arial" w:cs="Arial"/>
                <w:lang w:val="en-US"/>
              </w:rPr>
              <w:t>Adult A</w:t>
            </w:r>
            <w:r>
              <w:rPr>
                <w:rFonts w:ascii="Arial" w:eastAsia="Calibri" w:hAnsi="Arial" w:cs="Arial"/>
                <w:lang w:val="en-US"/>
              </w:rPr>
              <w:t xml:space="preserve">’s brother and he provided them with the picture that he was responsible for collecting </w:t>
            </w:r>
            <w:r w:rsidR="00FC0E0B">
              <w:rPr>
                <w:rFonts w:ascii="Arial" w:eastAsia="Calibri" w:hAnsi="Arial" w:cs="Arial"/>
                <w:lang w:val="en-US"/>
              </w:rPr>
              <w:t>Adult A</w:t>
            </w:r>
            <w:r>
              <w:rPr>
                <w:rFonts w:ascii="Arial" w:eastAsia="Calibri" w:hAnsi="Arial" w:cs="Arial"/>
                <w:lang w:val="en-US"/>
              </w:rPr>
              <w:t>’s money and he would leave it in the house for her. He would also use her money to buy cigarettes and dressings for her. The friend would ensure that there were ready meals, snacks and drinks available and was also providing some personal care in the way of emptying the commode.</w:t>
            </w:r>
          </w:p>
          <w:p w14:paraId="71050DEF"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69F47AAA" w14:textId="1FE81B80" w:rsidR="00D147F2" w:rsidRDefault="00FC0E0B"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Adult A</w:t>
            </w:r>
            <w:r w:rsidR="00D147F2">
              <w:rPr>
                <w:rFonts w:ascii="Arial" w:eastAsia="Calibri" w:hAnsi="Arial" w:cs="Arial"/>
                <w:lang w:val="en-US"/>
              </w:rPr>
              <w:t xml:space="preserve">’s brother expressed that the relationship between him and his sister was sometimes very difficult and it would appear that he experienced similar </w:t>
            </w:r>
            <w:proofErr w:type="spellStart"/>
            <w:r w:rsidR="00D147F2">
              <w:rPr>
                <w:rFonts w:ascii="Arial" w:eastAsia="Calibri" w:hAnsi="Arial" w:cs="Arial"/>
                <w:lang w:val="en-US"/>
              </w:rPr>
              <w:t>behaviour</w:t>
            </w:r>
            <w:proofErr w:type="spellEnd"/>
            <w:r w:rsidR="00D147F2">
              <w:rPr>
                <w:rFonts w:ascii="Arial" w:eastAsia="Calibri" w:hAnsi="Arial" w:cs="Arial"/>
                <w:lang w:val="en-US"/>
              </w:rPr>
              <w:t xml:space="preserve"> to that described by professionals who had contact with her. Despite this he continued to assist </w:t>
            </w:r>
            <w:r>
              <w:rPr>
                <w:rFonts w:ascii="Arial" w:eastAsia="Calibri" w:hAnsi="Arial" w:cs="Arial"/>
                <w:lang w:val="en-US"/>
              </w:rPr>
              <w:t>Adult A</w:t>
            </w:r>
            <w:r w:rsidR="00D147F2">
              <w:rPr>
                <w:rFonts w:ascii="Arial" w:eastAsia="Calibri" w:hAnsi="Arial" w:cs="Arial"/>
                <w:lang w:val="en-US"/>
              </w:rPr>
              <w:t xml:space="preserve"> right up until the incident that led to this </w:t>
            </w:r>
            <w:r w:rsidR="00011AAC">
              <w:rPr>
                <w:rFonts w:ascii="Arial" w:eastAsia="Calibri" w:hAnsi="Arial" w:cs="Arial"/>
                <w:lang w:val="en-US"/>
              </w:rPr>
              <w:t>R</w:t>
            </w:r>
            <w:r w:rsidR="00D147F2">
              <w:rPr>
                <w:rFonts w:ascii="Arial" w:eastAsia="Calibri" w:hAnsi="Arial" w:cs="Arial"/>
                <w:lang w:val="en-US"/>
              </w:rPr>
              <w:t>eview.</w:t>
            </w:r>
          </w:p>
          <w:p w14:paraId="6312BAE0"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60980B86" w14:textId="341EC60A" w:rsidR="00D147F2" w:rsidRDefault="00FC0E0B"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Adult A</w:t>
            </w:r>
            <w:r w:rsidR="00D147F2">
              <w:rPr>
                <w:rFonts w:ascii="Arial" w:eastAsia="Calibri" w:hAnsi="Arial" w:cs="Arial"/>
                <w:lang w:val="en-US"/>
              </w:rPr>
              <w:t xml:space="preserve">’s brother reports that he did ask services for help for his sister. Around the time of her discharge from hospital in 2018 he was concerned that she was not adequately mobile to move around her property, but he was told that as </w:t>
            </w:r>
            <w:r>
              <w:rPr>
                <w:rFonts w:ascii="Arial" w:eastAsia="Calibri" w:hAnsi="Arial" w:cs="Arial"/>
                <w:lang w:val="en-US"/>
              </w:rPr>
              <w:t>Adult A</w:t>
            </w:r>
            <w:r w:rsidR="00D147F2">
              <w:rPr>
                <w:rFonts w:ascii="Arial" w:eastAsia="Calibri" w:hAnsi="Arial" w:cs="Arial"/>
                <w:lang w:val="en-US"/>
              </w:rPr>
              <w:t xml:space="preserve"> had capacity and had refused services, there was n</w:t>
            </w:r>
            <w:r w:rsidR="00DD59A8">
              <w:rPr>
                <w:rFonts w:ascii="Arial" w:eastAsia="Calibri" w:hAnsi="Arial" w:cs="Arial"/>
                <w:lang w:val="en-US"/>
              </w:rPr>
              <w:t xml:space="preserve">othing more that could be done. </w:t>
            </w:r>
            <w:r w:rsidR="00D147F2">
              <w:rPr>
                <w:rFonts w:ascii="Arial" w:eastAsia="Calibri" w:hAnsi="Arial" w:cs="Arial"/>
                <w:lang w:val="en-US"/>
              </w:rPr>
              <w:t xml:space="preserve">He also recalled speaking to a District </w:t>
            </w:r>
            <w:r w:rsidR="00D147F2">
              <w:rPr>
                <w:rFonts w:ascii="Arial" w:eastAsia="Calibri" w:hAnsi="Arial" w:cs="Arial"/>
                <w:lang w:val="en-US"/>
              </w:rPr>
              <w:lastRenderedPageBreak/>
              <w:t xml:space="preserve">Nurse and advising them that he felt his sister needed support and assistance with her legs but was told </w:t>
            </w:r>
            <w:r>
              <w:rPr>
                <w:rFonts w:ascii="Arial" w:eastAsia="Calibri" w:hAnsi="Arial" w:cs="Arial"/>
                <w:lang w:val="en-US"/>
              </w:rPr>
              <w:t>Adult A</w:t>
            </w:r>
            <w:r w:rsidR="00D147F2">
              <w:rPr>
                <w:rFonts w:ascii="Arial" w:eastAsia="Calibri" w:hAnsi="Arial" w:cs="Arial"/>
                <w:lang w:val="en-US"/>
              </w:rPr>
              <w:t xml:space="preserve"> would have to make contact with them herself. He knew however that she would not do this. </w:t>
            </w:r>
            <w:r w:rsidR="004A1578">
              <w:rPr>
                <w:rFonts w:ascii="Arial" w:eastAsia="Calibri" w:hAnsi="Arial" w:cs="Arial"/>
                <w:lang w:val="en-US"/>
              </w:rPr>
              <w:t>However, professionals could have listened to the concerns without compromising confidentiality. Family members are likely to hold information of relevance to assessment processes.</w:t>
            </w:r>
          </w:p>
          <w:p w14:paraId="43FEFFF3"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28ADF92D" w14:textId="2E9B13FD"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 xml:space="preserve">It was clear to the Reviewers that this was a frustrating and distressing situation for </w:t>
            </w:r>
            <w:r w:rsidR="00FC0E0B">
              <w:rPr>
                <w:rFonts w:ascii="Arial" w:eastAsia="Calibri" w:hAnsi="Arial" w:cs="Arial"/>
                <w:lang w:val="en-US"/>
              </w:rPr>
              <w:t>Adult A</w:t>
            </w:r>
            <w:r>
              <w:rPr>
                <w:rFonts w:ascii="Arial" w:eastAsia="Calibri" w:hAnsi="Arial" w:cs="Arial"/>
                <w:lang w:val="en-US"/>
              </w:rPr>
              <w:t xml:space="preserve">’s brother. It does not appear that any professional considered the impact on him of his sister’s self-neglecting behavior and he was not offered any support or guidance as to how he might manage the situation. Neither was consideration given to engaging with him as a possible support for, or </w:t>
            </w:r>
            <w:r w:rsidR="004A1578">
              <w:rPr>
                <w:rFonts w:ascii="Arial" w:eastAsia="Calibri" w:hAnsi="Arial" w:cs="Arial"/>
                <w:lang w:val="en-US"/>
              </w:rPr>
              <w:t xml:space="preserve">a </w:t>
            </w:r>
            <w:r>
              <w:rPr>
                <w:rFonts w:ascii="Arial" w:eastAsia="Calibri" w:hAnsi="Arial" w:cs="Arial"/>
                <w:lang w:val="en-US"/>
              </w:rPr>
              <w:t xml:space="preserve">way to engage with, </w:t>
            </w:r>
            <w:r w:rsidR="00FC0E0B">
              <w:rPr>
                <w:rFonts w:ascii="Arial" w:eastAsia="Calibri" w:hAnsi="Arial" w:cs="Arial"/>
                <w:lang w:val="en-US"/>
              </w:rPr>
              <w:t>Adult A</w:t>
            </w:r>
            <w:r>
              <w:rPr>
                <w:rFonts w:ascii="Arial" w:eastAsia="Calibri" w:hAnsi="Arial" w:cs="Arial"/>
                <w:lang w:val="en-US"/>
              </w:rPr>
              <w:t xml:space="preserve">.  </w:t>
            </w:r>
          </w:p>
          <w:p w14:paraId="353CFC67"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7FABD913" w14:textId="33DAA51D"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lang w:val="en-US"/>
              </w:rPr>
            </w:pPr>
            <w:r w:rsidRPr="00646FF4">
              <w:rPr>
                <w:rFonts w:ascii="Arial" w:eastAsia="Calibri" w:hAnsi="Arial" w:cs="Arial"/>
                <w:b/>
                <w:bCs/>
                <w:lang w:val="en-US"/>
              </w:rPr>
              <w:t>Learning Point</w:t>
            </w:r>
            <w:r>
              <w:rPr>
                <w:rFonts w:ascii="Arial" w:eastAsia="Calibri" w:hAnsi="Arial" w:cs="Arial"/>
                <w:b/>
                <w:bCs/>
                <w:lang w:val="en-US"/>
              </w:rPr>
              <w:t xml:space="preserve"> 5</w:t>
            </w:r>
            <w:r w:rsidRPr="00646FF4">
              <w:rPr>
                <w:rFonts w:ascii="Arial" w:eastAsia="Calibri" w:hAnsi="Arial" w:cs="Arial"/>
                <w:b/>
                <w:bCs/>
                <w:lang w:val="en-US"/>
              </w:rPr>
              <w:t>:</w:t>
            </w:r>
            <w:r>
              <w:rPr>
                <w:rFonts w:ascii="Arial" w:eastAsia="Calibri" w:hAnsi="Arial" w:cs="Arial"/>
                <w:b/>
                <w:bCs/>
                <w:lang w:val="en-US"/>
              </w:rPr>
              <w:t xml:space="preserve">  </w:t>
            </w:r>
            <w:r w:rsidR="004A1578">
              <w:rPr>
                <w:rFonts w:ascii="Arial" w:eastAsia="Calibri" w:hAnsi="Arial" w:cs="Arial"/>
                <w:b/>
                <w:bCs/>
                <w:lang w:val="en-US"/>
              </w:rPr>
              <w:t xml:space="preserve">Listening to family members is not a breach of confidentiality. </w:t>
            </w:r>
            <w:r>
              <w:rPr>
                <w:rFonts w:ascii="Arial" w:eastAsia="Calibri" w:hAnsi="Arial" w:cs="Arial"/>
                <w:b/>
                <w:bCs/>
                <w:lang w:val="en-US"/>
              </w:rPr>
              <w:t>Professionals working with people who self-neglect should listen to the concerns of family members, involve them in attempts to engage with the person who is self-neglecting, and signpost to services that can support them where they act as informal carers.</w:t>
            </w:r>
          </w:p>
          <w:p w14:paraId="7EB3B00D" w14:textId="77777777" w:rsidR="00D147F2" w:rsidRPr="00646FF4"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lang w:val="en-US"/>
              </w:rPr>
            </w:pPr>
          </w:p>
          <w:p w14:paraId="4E75D031"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18C0D02E" w14:textId="77777777" w:rsidR="00D147F2" w:rsidRPr="00165DCE"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u w:val="single"/>
                <w:lang w:val="en-US"/>
              </w:rPr>
            </w:pPr>
            <w:r w:rsidRPr="00165DCE">
              <w:rPr>
                <w:rFonts w:ascii="Arial" w:eastAsia="Calibri" w:hAnsi="Arial" w:cs="Arial"/>
                <w:b/>
                <w:bCs/>
                <w:u w:val="single"/>
                <w:lang w:val="en-US"/>
              </w:rPr>
              <w:t>Communication across systems</w:t>
            </w:r>
          </w:p>
          <w:p w14:paraId="37FF2929" w14:textId="77777777" w:rsidR="00D147F2" w:rsidRPr="00165DCE"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52DAE96D" w14:textId="64C1C05C" w:rsidR="00D147F2" w:rsidRPr="00165DCE"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165DCE">
              <w:rPr>
                <w:rFonts w:ascii="Arial" w:eastAsia="Calibri" w:hAnsi="Arial" w:cs="Arial"/>
                <w:lang w:val="en-US"/>
              </w:rPr>
              <w:t xml:space="preserve">When a request was made by </w:t>
            </w:r>
            <w:r w:rsidR="00FC0E0B">
              <w:rPr>
                <w:rFonts w:ascii="Arial" w:eastAsia="Calibri" w:hAnsi="Arial" w:cs="Arial"/>
                <w:lang w:val="en-US"/>
              </w:rPr>
              <w:t>Adult A</w:t>
            </w:r>
            <w:r w:rsidRPr="00165DCE">
              <w:rPr>
                <w:rFonts w:ascii="Arial" w:eastAsia="Calibri" w:hAnsi="Arial" w:cs="Arial"/>
                <w:lang w:val="en-US"/>
              </w:rPr>
              <w:t xml:space="preserve">’s brother to WAST in October 2021 for assistance in getting </w:t>
            </w:r>
            <w:r w:rsidR="00FC0E0B">
              <w:rPr>
                <w:rFonts w:ascii="Arial" w:eastAsia="Calibri" w:hAnsi="Arial" w:cs="Arial"/>
                <w:lang w:val="en-US"/>
              </w:rPr>
              <w:t>Adult A</w:t>
            </w:r>
            <w:r w:rsidRPr="00165DCE">
              <w:rPr>
                <w:rFonts w:ascii="Arial" w:eastAsia="Calibri" w:hAnsi="Arial" w:cs="Arial"/>
                <w:lang w:val="en-US"/>
              </w:rPr>
              <w:t xml:space="preserve"> back into bed, the Clinical Safety Plan in place due to the high level of escalation directed that an ambulance could not be sent and her </w:t>
            </w:r>
            <w:r w:rsidR="00D365C0" w:rsidRPr="00165DCE">
              <w:rPr>
                <w:rFonts w:ascii="Arial" w:eastAsia="Calibri" w:hAnsi="Arial" w:cs="Arial"/>
                <w:lang w:val="en-US"/>
              </w:rPr>
              <w:t>brother</w:t>
            </w:r>
            <w:r w:rsidRPr="00165DCE">
              <w:rPr>
                <w:rFonts w:ascii="Arial" w:eastAsia="Calibri" w:hAnsi="Arial" w:cs="Arial"/>
                <w:lang w:val="en-US"/>
              </w:rPr>
              <w:t xml:space="preserve"> was advised to seek assistance from 111 or the GP. It does not appear from the records that </w:t>
            </w:r>
            <w:r w:rsidR="00FC0E0B">
              <w:rPr>
                <w:rFonts w:ascii="Arial" w:eastAsia="Calibri" w:hAnsi="Arial" w:cs="Arial"/>
                <w:lang w:val="en-US"/>
              </w:rPr>
              <w:t>Adult A</w:t>
            </w:r>
            <w:r w:rsidRPr="00165DCE">
              <w:rPr>
                <w:rFonts w:ascii="Arial" w:eastAsia="Calibri" w:hAnsi="Arial" w:cs="Arial"/>
                <w:lang w:val="en-US"/>
              </w:rPr>
              <w:t xml:space="preserve">’s brother </w:t>
            </w:r>
            <w:proofErr w:type="spellStart"/>
            <w:r w:rsidRPr="00165DCE">
              <w:rPr>
                <w:rFonts w:ascii="Arial" w:eastAsia="Calibri" w:hAnsi="Arial" w:cs="Arial"/>
                <w:lang w:val="en-US"/>
              </w:rPr>
              <w:t>utilised</w:t>
            </w:r>
            <w:proofErr w:type="spellEnd"/>
            <w:r w:rsidRPr="00165DCE">
              <w:rPr>
                <w:rFonts w:ascii="Arial" w:eastAsia="Calibri" w:hAnsi="Arial" w:cs="Arial"/>
                <w:lang w:val="en-US"/>
              </w:rPr>
              <w:t xml:space="preserve"> either of these options. Whilst </w:t>
            </w:r>
            <w:r w:rsidR="003A3EDC">
              <w:rPr>
                <w:rFonts w:ascii="Arial" w:eastAsia="Calibri" w:hAnsi="Arial" w:cs="Arial"/>
                <w:lang w:val="en-US"/>
              </w:rPr>
              <w:t xml:space="preserve">the </w:t>
            </w:r>
            <w:r w:rsidRPr="00165DCE">
              <w:rPr>
                <w:rFonts w:ascii="Arial" w:eastAsia="Calibri" w:hAnsi="Arial" w:cs="Arial"/>
                <w:lang w:val="en-US"/>
              </w:rPr>
              <w:t xml:space="preserve">attendance of WAST would have been an opportunity for contact with and assessment of </w:t>
            </w:r>
            <w:r w:rsidR="00FC0E0B">
              <w:rPr>
                <w:rFonts w:ascii="Arial" w:eastAsia="Calibri" w:hAnsi="Arial" w:cs="Arial"/>
                <w:lang w:val="en-US"/>
              </w:rPr>
              <w:t>Adult A</w:t>
            </w:r>
            <w:r w:rsidRPr="00165DCE">
              <w:rPr>
                <w:rFonts w:ascii="Arial" w:eastAsia="Calibri" w:hAnsi="Arial" w:cs="Arial"/>
                <w:lang w:val="en-US"/>
              </w:rPr>
              <w:t xml:space="preserve">, at times of significant pressure it is not possible for WAST to respond to every call. </w:t>
            </w:r>
          </w:p>
          <w:p w14:paraId="3339EB24" w14:textId="77777777" w:rsidR="00D147F2" w:rsidRPr="00165DCE"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4FFE972C" w14:textId="3630117F" w:rsidR="00D147F2" w:rsidRPr="00165DCE"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165DCE">
              <w:rPr>
                <w:rFonts w:ascii="Arial" w:eastAsia="Calibri" w:hAnsi="Arial" w:cs="Arial"/>
                <w:lang w:val="en-US"/>
              </w:rPr>
              <w:t xml:space="preserve">Those present </w:t>
            </w:r>
            <w:r w:rsidR="0057215A">
              <w:rPr>
                <w:rFonts w:ascii="Arial" w:eastAsia="Calibri" w:hAnsi="Arial" w:cs="Arial"/>
                <w:lang w:val="en-US"/>
              </w:rPr>
              <w:t xml:space="preserve">at the learning event </w:t>
            </w:r>
            <w:r w:rsidRPr="00165DCE">
              <w:rPr>
                <w:rFonts w:ascii="Arial" w:eastAsia="Calibri" w:hAnsi="Arial" w:cs="Arial"/>
                <w:lang w:val="en-US"/>
              </w:rPr>
              <w:t xml:space="preserve">felt that if information was shared in this situation, this may have alerted the GP to concerns for </w:t>
            </w:r>
            <w:r w:rsidR="00FC0E0B">
              <w:rPr>
                <w:rFonts w:ascii="Arial" w:eastAsia="Calibri" w:hAnsi="Arial" w:cs="Arial"/>
                <w:lang w:val="en-US"/>
              </w:rPr>
              <w:t>Adult A</w:t>
            </w:r>
            <w:r w:rsidRPr="00165DCE">
              <w:rPr>
                <w:rFonts w:ascii="Arial" w:eastAsia="Calibri" w:hAnsi="Arial" w:cs="Arial"/>
                <w:lang w:val="en-US"/>
              </w:rPr>
              <w:t xml:space="preserve"> and further exploration of her situation at that time.</w:t>
            </w:r>
          </w:p>
          <w:p w14:paraId="74FA5DAE" w14:textId="77777777" w:rsidR="00D147F2" w:rsidRPr="00165DCE"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6917267F" w14:textId="452342B8" w:rsidR="00D147F2" w:rsidRPr="00165DCE" w:rsidRDefault="00D147F2" w:rsidP="006C60DD">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rPr>
            </w:pPr>
            <w:r w:rsidRPr="00165DCE">
              <w:rPr>
                <w:rFonts w:ascii="Arial" w:eastAsia="Calibri" w:hAnsi="Arial" w:cs="Arial"/>
                <w:lang w:val="en-US"/>
              </w:rPr>
              <w:t xml:space="preserve">Clarity was provided by the WAST panel member in relation to information sharing with GP’s and the Panel were advised that </w:t>
            </w:r>
            <w:r w:rsidR="00C762B5">
              <w:rPr>
                <w:rFonts w:ascii="Arial" w:eastAsia="Calibri" w:hAnsi="Arial" w:cs="Arial"/>
                <w:lang w:val="en-US"/>
              </w:rPr>
              <w:t>mechanisms to share information between WAST Clinicians and GPs were in place during the 2021 incident and continue to be so</w:t>
            </w:r>
            <w:r w:rsidR="003A3EDC">
              <w:rPr>
                <w:rFonts w:ascii="Arial" w:eastAsia="Calibri" w:hAnsi="Arial" w:cs="Arial"/>
                <w:lang w:val="en-US"/>
              </w:rPr>
              <w:t>.</w:t>
            </w:r>
            <w:r w:rsidR="003B658C">
              <w:rPr>
                <w:rFonts w:ascii="Arial" w:eastAsia="Calibri" w:hAnsi="Arial" w:cs="Arial"/>
                <w:lang w:val="en-US"/>
              </w:rPr>
              <w:t xml:space="preserve"> </w:t>
            </w:r>
            <w:r w:rsidR="003A3EDC">
              <w:rPr>
                <w:rFonts w:ascii="Arial" w:eastAsia="Calibri" w:hAnsi="Arial" w:cs="Arial"/>
                <w:lang w:val="en-US"/>
              </w:rPr>
              <w:t>H</w:t>
            </w:r>
            <w:r w:rsidR="00CA33B1">
              <w:rPr>
                <w:rFonts w:ascii="Arial" w:eastAsia="Calibri" w:hAnsi="Arial" w:cs="Arial"/>
                <w:lang w:val="en-US"/>
              </w:rPr>
              <w:t>owever</w:t>
            </w:r>
            <w:r w:rsidR="003A3EDC">
              <w:rPr>
                <w:rFonts w:ascii="Arial" w:eastAsia="Calibri" w:hAnsi="Arial" w:cs="Arial"/>
                <w:lang w:val="en-US"/>
              </w:rPr>
              <w:t>,</w:t>
            </w:r>
            <w:r w:rsidR="00CA33B1">
              <w:rPr>
                <w:rFonts w:ascii="Arial" w:eastAsia="Calibri" w:hAnsi="Arial" w:cs="Arial"/>
                <w:lang w:val="en-US"/>
              </w:rPr>
              <w:t xml:space="preserve"> information is not routinely shared when </w:t>
            </w:r>
            <w:r w:rsidR="000455F3">
              <w:rPr>
                <w:rFonts w:ascii="Arial" w:eastAsia="Calibri" w:hAnsi="Arial" w:cs="Arial"/>
                <w:lang w:val="en-US"/>
              </w:rPr>
              <w:t>a call does not progress past the initial Call Handler.</w:t>
            </w:r>
          </w:p>
          <w:p w14:paraId="382CB2F9" w14:textId="77777777" w:rsidR="00D147F2" w:rsidRPr="00165DCE"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rPr>
            </w:pPr>
          </w:p>
          <w:p w14:paraId="25DAD652" w14:textId="527AD49F"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rPr>
            </w:pPr>
            <w:r w:rsidRPr="00165DCE">
              <w:rPr>
                <w:rFonts w:ascii="Arial" w:eastAsia="Calibri" w:hAnsi="Arial" w:cs="Arial"/>
              </w:rPr>
              <w:t xml:space="preserve">In this instance, the call did not progress past the initial Call Handler and signposting was offered as appropriate in the circumstances and in line with </w:t>
            </w:r>
            <w:r w:rsidR="0057215A">
              <w:rPr>
                <w:rFonts w:ascii="Arial" w:eastAsia="Calibri" w:hAnsi="Arial" w:cs="Arial"/>
              </w:rPr>
              <w:t>WAST’s Clinical Safety Plan.</w:t>
            </w:r>
          </w:p>
          <w:p w14:paraId="4D3BA65C" w14:textId="264B9BAF" w:rsidR="0057215A" w:rsidRDefault="0057215A"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rPr>
            </w:pPr>
          </w:p>
          <w:p w14:paraId="3DA0486A" w14:textId="62F8EEAF" w:rsidR="0057215A" w:rsidRPr="00165DCE" w:rsidRDefault="0057215A"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rPr>
              <w:t>Practitioners at the learning event acknowledged the challenges of systems within individual agencies communicating with each other.</w:t>
            </w:r>
          </w:p>
          <w:p w14:paraId="575CD5CA" w14:textId="77777777" w:rsidR="00D147F2" w:rsidRPr="00165DCE"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1F828399" w14:textId="40E5E6A5"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lang w:val="en-US"/>
              </w:rPr>
            </w:pPr>
            <w:r w:rsidRPr="00165DCE">
              <w:rPr>
                <w:rFonts w:ascii="Arial" w:eastAsia="Calibri" w:hAnsi="Arial" w:cs="Arial"/>
                <w:b/>
                <w:bCs/>
                <w:lang w:val="en-US"/>
              </w:rPr>
              <w:t xml:space="preserve">Learning Point 6: </w:t>
            </w:r>
            <w:r>
              <w:rPr>
                <w:rFonts w:ascii="Arial" w:eastAsia="Calibri" w:hAnsi="Arial" w:cs="Arial"/>
                <w:b/>
                <w:bCs/>
                <w:lang w:val="en-US"/>
              </w:rPr>
              <w:t xml:space="preserve">In line with multiple local and national </w:t>
            </w:r>
            <w:r w:rsidR="003A3EDC">
              <w:rPr>
                <w:rFonts w:ascii="Arial" w:eastAsia="Calibri" w:hAnsi="Arial" w:cs="Arial"/>
                <w:b/>
                <w:bCs/>
                <w:lang w:val="en-US"/>
              </w:rPr>
              <w:t>R</w:t>
            </w:r>
            <w:r>
              <w:rPr>
                <w:rFonts w:ascii="Arial" w:eastAsia="Calibri" w:hAnsi="Arial" w:cs="Arial"/>
                <w:b/>
                <w:bCs/>
                <w:lang w:val="en-US"/>
              </w:rPr>
              <w:t xml:space="preserve">eviews, it is identified that the linking of data across agencies is required to improve information sharing and outcomes for adults at risk. </w:t>
            </w:r>
          </w:p>
          <w:p w14:paraId="6CFF368F" w14:textId="77777777" w:rsidR="00D147F2" w:rsidRDefault="00D147F2" w:rsidP="00DD590A">
            <w:pPr>
              <w:widowControl w:val="0"/>
              <w:spacing w:after="0" w:line="240" w:lineRule="auto"/>
              <w:rPr>
                <w:rFonts w:ascii="Arial" w:eastAsia="Calibri" w:hAnsi="Arial" w:cs="Arial"/>
                <w:lang w:val="en-US"/>
              </w:rPr>
            </w:pPr>
          </w:p>
          <w:p w14:paraId="15DCEBB6" w14:textId="77777777" w:rsidR="00D147F2" w:rsidRDefault="00D147F2" w:rsidP="00DD590A">
            <w:pPr>
              <w:widowControl w:val="0"/>
              <w:spacing w:after="0" w:line="240" w:lineRule="auto"/>
              <w:rPr>
                <w:rFonts w:ascii="Arial" w:eastAsia="Calibri" w:hAnsi="Arial" w:cs="Arial"/>
                <w:lang w:val="en-US"/>
              </w:rPr>
            </w:pPr>
          </w:p>
          <w:p w14:paraId="574B5DFD" w14:textId="77777777" w:rsidR="00D147F2" w:rsidRPr="00B07464" w:rsidRDefault="00D147F2" w:rsidP="00DD590A">
            <w:pPr>
              <w:widowControl w:val="0"/>
              <w:spacing w:after="0" w:line="240" w:lineRule="auto"/>
              <w:rPr>
                <w:rFonts w:ascii="Arial" w:eastAsia="Calibri" w:hAnsi="Arial" w:cs="Arial"/>
                <w:lang w:val="en-US"/>
              </w:rPr>
            </w:pPr>
          </w:p>
          <w:p w14:paraId="01618795"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ind w:left="360"/>
              <w:rPr>
                <w:rFonts w:ascii="Arial" w:eastAsia="Calibri" w:hAnsi="Arial" w:cs="Arial"/>
                <w:lang w:val="en-US"/>
              </w:rPr>
            </w:pPr>
          </w:p>
        </w:tc>
      </w:tr>
    </w:tbl>
    <w:p w14:paraId="7A9B452A" w14:textId="77777777" w:rsidR="00B07464" w:rsidRDefault="00B07464" w:rsidP="00DD590A">
      <w:pPr>
        <w:widowControl w:val="0"/>
        <w:spacing w:after="0" w:line="240" w:lineRule="auto"/>
        <w:ind w:left="360"/>
        <w:jc w:val="center"/>
        <w:rPr>
          <w:rFonts w:ascii="Arial" w:eastAsia="Calibri" w:hAnsi="Arial" w:cs="Arial"/>
          <w:b/>
          <w:lang w:val="en-US"/>
        </w:rPr>
        <w:sectPr w:rsidR="00B07464" w:rsidSect="00AD7C9D">
          <w:footerReference w:type="default" r:id="rId8"/>
          <w:pgSz w:w="11906" w:h="16838"/>
          <w:pgMar w:top="993" w:right="1440" w:bottom="851" w:left="1440" w:header="708" w:footer="708" w:gutter="0"/>
          <w:cols w:space="708"/>
          <w:docGrid w:linePitch="360"/>
        </w:sect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DD590A" w:rsidRPr="00B07464" w14:paraId="6389B24C" w14:textId="77777777" w:rsidTr="00B07464">
        <w:trPr>
          <w:trHeight w:val="942"/>
          <w:jc w:val="center"/>
        </w:trPr>
        <w:tc>
          <w:tcPr>
            <w:tcW w:w="9209" w:type="dxa"/>
            <w:tcBorders>
              <w:top w:val="single" w:sz="4" w:space="0" w:color="auto"/>
              <w:left w:val="single" w:sz="4" w:space="0" w:color="auto"/>
              <w:bottom w:val="single" w:sz="4" w:space="0" w:color="auto"/>
              <w:right w:val="single" w:sz="4" w:space="0" w:color="auto"/>
            </w:tcBorders>
            <w:shd w:val="clear" w:color="auto" w:fill="CCCCCC"/>
            <w:vAlign w:val="center"/>
          </w:tcPr>
          <w:p w14:paraId="31B968DD" w14:textId="77777777" w:rsidR="00DD590A" w:rsidRPr="00B07464" w:rsidRDefault="00DD590A" w:rsidP="00DD590A">
            <w:pPr>
              <w:widowControl w:val="0"/>
              <w:spacing w:after="0" w:line="240" w:lineRule="auto"/>
              <w:ind w:left="360"/>
              <w:jc w:val="center"/>
              <w:rPr>
                <w:rFonts w:ascii="Arial" w:eastAsia="Calibri" w:hAnsi="Arial" w:cs="Arial"/>
                <w:b/>
                <w:lang w:val="en-US"/>
              </w:rPr>
            </w:pPr>
            <w:r w:rsidRPr="00B07464">
              <w:rPr>
                <w:rFonts w:ascii="Arial" w:eastAsia="Calibri" w:hAnsi="Arial" w:cs="Arial"/>
                <w:b/>
                <w:lang w:val="en-US"/>
              </w:rPr>
              <w:lastRenderedPageBreak/>
              <w:t>Improving Systems and Practice</w:t>
            </w:r>
          </w:p>
          <w:p w14:paraId="30F8A740" w14:textId="77777777" w:rsidR="00DD590A" w:rsidRPr="00B07464" w:rsidRDefault="00DD590A" w:rsidP="00DD590A">
            <w:pPr>
              <w:widowControl w:val="0"/>
              <w:spacing w:after="0" w:line="240" w:lineRule="auto"/>
              <w:ind w:left="360"/>
              <w:rPr>
                <w:rFonts w:ascii="Arial" w:eastAsia="Calibri" w:hAnsi="Arial" w:cs="Arial"/>
                <w:lang w:val="en-US"/>
              </w:rPr>
            </w:pPr>
            <w:r w:rsidRPr="00B07464">
              <w:rPr>
                <w:rFonts w:ascii="Arial" w:eastAsia="Calibri" w:hAnsi="Arial" w:cs="Arial"/>
                <w:i/>
                <w:lang w:val="en-US"/>
              </w:rPr>
              <w:t xml:space="preserve">In order to promote learning from this case the review identified the following actions for the Board and its member agencies and anticipated improvement </w:t>
            </w:r>
            <w:proofErr w:type="gramStart"/>
            <w:r w:rsidRPr="00B07464">
              <w:rPr>
                <w:rFonts w:ascii="Arial" w:eastAsia="Calibri" w:hAnsi="Arial" w:cs="Arial"/>
                <w:i/>
                <w:lang w:val="en-US"/>
              </w:rPr>
              <w:t>outcomes</w:t>
            </w:r>
            <w:r w:rsidRPr="00B07464">
              <w:rPr>
                <w:rFonts w:ascii="Arial" w:eastAsia="Calibri" w:hAnsi="Arial" w:cs="Arial"/>
                <w:lang w:val="en-US"/>
              </w:rPr>
              <w:t>:-</w:t>
            </w:r>
            <w:proofErr w:type="gramEnd"/>
          </w:p>
          <w:p w14:paraId="4E35083C" w14:textId="77777777" w:rsidR="00DD590A" w:rsidRPr="00B07464" w:rsidRDefault="00DD590A" w:rsidP="00DD590A">
            <w:pPr>
              <w:widowControl w:val="0"/>
              <w:spacing w:after="0" w:line="240" w:lineRule="auto"/>
              <w:ind w:left="360"/>
              <w:rPr>
                <w:rFonts w:ascii="Arial" w:eastAsia="Calibri" w:hAnsi="Arial" w:cs="Arial"/>
                <w:b/>
                <w:lang w:val="en-US"/>
              </w:rPr>
            </w:pPr>
          </w:p>
        </w:tc>
      </w:tr>
      <w:tr w:rsidR="00DD590A" w:rsidRPr="00B07464" w14:paraId="2AECAEE1" w14:textId="77777777" w:rsidTr="00B07464">
        <w:trPr>
          <w:trHeight w:val="366"/>
          <w:jc w:val="center"/>
        </w:trPr>
        <w:tc>
          <w:tcPr>
            <w:tcW w:w="9209" w:type="dxa"/>
            <w:tcBorders>
              <w:top w:val="nil"/>
              <w:left w:val="single" w:sz="4" w:space="0" w:color="auto"/>
              <w:bottom w:val="single" w:sz="4" w:space="0" w:color="auto"/>
              <w:right w:val="single" w:sz="4" w:space="0" w:color="auto"/>
            </w:tcBorders>
            <w:shd w:val="clear" w:color="auto" w:fill="auto"/>
            <w:vAlign w:val="bottom"/>
          </w:tcPr>
          <w:p w14:paraId="3489F8E8" w14:textId="77777777" w:rsidR="00DD590A" w:rsidRPr="00B07464" w:rsidRDefault="00DD590A" w:rsidP="00B07464">
            <w:pPr>
              <w:widowControl w:val="0"/>
              <w:spacing w:after="0" w:line="240" w:lineRule="auto"/>
              <w:jc w:val="center"/>
              <w:rPr>
                <w:rFonts w:ascii="Arial" w:eastAsia="Calibri" w:hAnsi="Arial" w:cs="Arial"/>
                <w:lang w:val="en-US"/>
              </w:rPr>
            </w:pPr>
          </w:p>
          <w:p w14:paraId="2C1EBA51" w14:textId="77777777" w:rsidR="00D147F2" w:rsidRPr="00B07464" w:rsidRDefault="00D147F2" w:rsidP="00D147F2">
            <w:pPr>
              <w:widowControl w:val="0"/>
              <w:spacing w:after="0" w:line="240" w:lineRule="auto"/>
              <w:jc w:val="center"/>
              <w:rPr>
                <w:rFonts w:ascii="Arial" w:eastAsia="Calibri" w:hAnsi="Arial" w:cs="Arial"/>
                <w:lang w:val="en-US"/>
              </w:rPr>
            </w:pPr>
            <w:r w:rsidRPr="00B07464">
              <w:rPr>
                <w:rFonts w:ascii="Arial" w:eastAsia="Calibri" w:hAnsi="Arial" w:cs="Arial"/>
                <w:lang w:val="en-US"/>
              </w:rPr>
              <w:t>(What needs to be done differently in the future and how this will improve future practice and systems to support practice)</w:t>
            </w:r>
          </w:p>
          <w:p w14:paraId="31DE8DB1"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41EE9817" w14:textId="77777777" w:rsidR="00D147F2" w:rsidRDefault="00D147F2" w:rsidP="00D147F2">
            <w:pPr>
              <w:widowControl w:val="0"/>
              <w:spacing w:after="0" w:line="240" w:lineRule="auto"/>
              <w:rPr>
                <w:rFonts w:ascii="Arial" w:eastAsia="Calibri" w:hAnsi="Arial" w:cs="Arial"/>
                <w:b/>
                <w:bCs/>
                <w:lang w:val="en-US"/>
              </w:rPr>
            </w:pPr>
            <w:r w:rsidRPr="00502604">
              <w:rPr>
                <w:rFonts w:ascii="Arial" w:eastAsia="Calibri" w:hAnsi="Arial" w:cs="Arial"/>
                <w:b/>
                <w:bCs/>
                <w:lang w:val="en-US"/>
              </w:rPr>
              <w:t>Learning point</w:t>
            </w:r>
            <w:r>
              <w:rPr>
                <w:rFonts w:ascii="Arial" w:eastAsia="Calibri" w:hAnsi="Arial" w:cs="Arial"/>
                <w:b/>
                <w:bCs/>
                <w:lang w:val="en-US"/>
              </w:rPr>
              <w:t xml:space="preserve"> 1</w:t>
            </w:r>
            <w:r w:rsidRPr="00502604">
              <w:rPr>
                <w:rFonts w:ascii="Arial" w:eastAsia="Calibri" w:hAnsi="Arial" w:cs="Arial"/>
                <w:b/>
                <w:bCs/>
                <w:lang w:val="en-US"/>
              </w:rPr>
              <w:t xml:space="preserve">: </w:t>
            </w:r>
            <w:r>
              <w:rPr>
                <w:rFonts w:ascii="Arial" w:eastAsia="Calibri" w:hAnsi="Arial" w:cs="Arial"/>
                <w:b/>
                <w:bCs/>
                <w:lang w:val="en-US"/>
              </w:rPr>
              <w:t xml:space="preserve">People who self-neglect may be assertive, forceful and sometimes abusive in their non-compliance or refusal of services. It is important that practitioners have the skills and knowledge to identify and understand this within the context of self-neglect and do not mistakenly label the </w:t>
            </w:r>
            <w:proofErr w:type="spellStart"/>
            <w:r>
              <w:rPr>
                <w:rFonts w:ascii="Arial" w:eastAsia="Calibri" w:hAnsi="Arial" w:cs="Arial"/>
                <w:b/>
                <w:bCs/>
                <w:lang w:val="en-US"/>
              </w:rPr>
              <w:t>behaviour</w:t>
            </w:r>
            <w:proofErr w:type="spellEnd"/>
            <w:r>
              <w:rPr>
                <w:rFonts w:ascii="Arial" w:eastAsia="Calibri" w:hAnsi="Arial" w:cs="Arial"/>
                <w:b/>
                <w:bCs/>
                <w:lang w:val="en-US"/>
              </w:rPr>
              <w:t xml:space="preserve"> a ‘lifestyle choice’.</w:t>
            </w:r>
          </w:p>
          <w:p w14:paraId="794D8D8F" w14:textId="77777777" w:rsidR="00D147F2" w:rsidRDefault="00D147F2" w:rsidP="00D147F2">
            <w:pPr>
              <w:widowControl w:val="0"/>
              <w:spacing w:after="0" w:line="240" w:lineRule="auto"/>
              <w:rPr>
                <w:rFonts w:ascii="Arial" w:eastAsia="Calibri" w:hAnsi="Arial" w:cs="Arial"/>
                <w:b/>
                <w:bCs/>
                <w:lang w:val="en-US"/>
              </w:rPr>
            </w:pPr>
          </w:p>
          <w:p w14:paraId="2F3C93AC" w14:textId="77777777" w:rsidR="00D147F2" w:rsidRPr="00502604"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lang w:val="en-US"/>
              </w:rPr>
            </w:pPr>
            <w:r w:rsidRPr="00EA7513">
              <w:rPr>
                <w:rFonts w:ascii="Arial" w:eastAsia="Calibri" w:hAnsi="Arial" w:cs="Arial"/>
                <w:b/>
                <w:bCs/>
                <w:lang w:val="en-US"/>
              </w:rPr>
              <w:t>Learning Point</w:t>
            </w:r>
            <w:r>
              <w:rPr>
                <w:rFonts w:ascii="Arial" w:eastAsia="Calibri" w:hAnsi="Arial" w:cs="Arial"/>
                <w:b/>
                <w:bCs/>
                <w:lang w:val="en-US"/>
              </w:rPr>
              <w:t xml:space="preserve"> 2</w:t>
            </w:r>
            <w:r w:rsidRPr="00EA7513">
              <w:rPr>
                <w:rFonts w:ascii="Arial" w:eastAsia="Calibri" w:hAnsi="Arial" w:cs="Arial"/>
                <w:b/>
                <w:bCs/>
                <w:lang w:val="en-US"/>
              </w:rPr>
              <w:t>:</w:t>
            </w:r>
            <w:r>
              <w:rPr>
                <w:rFonts w:ascii="Arial" w:eastAsia="Calibri" w:hAnsi="Arial" w:cs="Arial"/>
                <w:b/>
                <w:bCs/>
                <w:lang w:val="en-US"/>
              </w:rPr>
              <w:t xml:space="preserve"> Professionals working with people who self-neglect must seek to understand the person’s history and possible triggers behind the </w:t>
            </w:r>
            <w:proofErr w:type="spellStart"/>
            <w:r>
              <w:rPr>
                <w:rFonts w:ascii="Arial" w:eastAsia="Calibri" w:hAnsi="Arial" w:cs="Arial"/>
                <w:b/>
                <w:bCs/>
                <w:lang w:val="en-US"/>
              </w:rPr>
              <w:t>behaviour</w:t>
            </w:r>
            <w:proofErr w:type="spellEnd"/>
            <w:r>
              <w:rPr>
                <w:rFonts w:ascii="Arial" w:eastAsia="Calibri" w:hAnsi="Arial" w:cs="Arial"/>
                <w:b/>
                <w:bCs/>
                <w:lang w:val="en-US"/>
              </w:rPr>
              <w:t xml:space="preserve"> in order to offer effective support and intervention. </w:t>
            </w:r>
          </w:p>
          <w:p w14:paraId="41F9F68A"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2D73E9CB" w14:textId="77777777" w:rsidR="00D147F2" w:rsidRPr="00624C69" w:rsidRDefault="00D147F2" w:rsidP="00D147F2">
            <w:pPr>
              <w:pStyle w:val="ListParagraph"/>
              <w:widowControl w:val="0"/>
              <w:numPr>
                <w:ilvl w:val="0"/>
                <w:numId w:val="7"/>
              </w:numPr>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624C69">
              <w:rPr>
                <w:rFonts w:ascii="Arial" w:eastAsia="Calibri" w:hAnsi="Arial" w:cs="Arial"/>
                <w:u w:val="single"/>
                <w:lang w:val="en-US"/>
              </w:rPr>
              <w:t>Recommendation</w:t>
            </w:r>
            <w:r w:rsidRPr="00624C69">
              <w:rPr>
                <w:rFonts w:ascii="Arial" w:eastAsia="Calibri" w:hAnsi="Arial" w:cs="Arial"/>
                <w:lang w:val="en-US"/>
              </w:rPr>
              <w:t>: The West Glamorgan Safeguarding Board should review the regional Self-Neglect policy in light of the soon to be published Welsh Government Practice Guide on Self Neglect and re-launch the policy at the earliest opportunity.</w:t>
            </w:r>
          </w:p>
          <w:p w14:paraId="52DCEC88"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006B0ACE" w14:textId="77777777" w:rsidR="00D147F2" w:rsidRPr="00624C69" w:rsidRDefault="00D147F2" w:rsidP="00D147F2">
            <w:pPr>
              <w:pStyle w:val="ListParagraph"/>
              <w:widowControl w:val="0"/>
              <w:numPr>
                <w:ilvl w:val="0"/>
                <w:numId w:val="7"/>
              </w:numPr>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624C69">
              <w:rPr>
                <w:rFonts w:ascii="Arial" w:eastAsia="Calibri" w:hAnsi="Arial" w:cs="Arial"/>
                <w:u w:val="single"/>
                <w:lang w:val="en-US"/>
              </w:rPr>
              <w:t>Recommendation:</w:t>
            </w:r>
            <w:r w:rsidRPr="00624C69">
              <w:rPr>
                <w:rFonts w:ascii="Arial" w:eastAsia="Calibri" w:hAnsi="Arial" w:cs="Arial"/>
                <w:lang w:val="en-US"/>
              </w:rPr>
              <w:t xml:space="preserve"> The West Glamorgan Safeguarding Board should develop multi-agency training on Self-Neglect. This training must include the importance of understanding personal history and possible triggers for self-neglect.</w:t>
            </w:r>
          </w:p>
          <w:p w14:paraId="258A3BCE"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432525CE" w14:textId="77777777" w:rsidR="00D147F2" w:rsidRPr="00624C69" w:rsidRDefault="00D147F2" w:rsidP="00D147F2">
            <w:pPr>
              <w:pStyle w:val="ListParagraph"/>
              <w:widowControl w:val="0"/>
              <w:numPr>
                <w:ilvl w:val="0"/>
                <w:numId w:val="7"/>
              </w:numPr>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624C69">
              <w:rPr>
                <w:rFonts w:ascii="Arial" w:eastAsia="Calibri" w:hAnsi="Arial" w:cs="Arial"/>
                <w:u w:val="single"/>
                <w:lang w:val="en-US"/>
              </w:rPr>
              <w:t>Recommendation:</w:t>
            </w:r>
            <w:r w:rsidRPr="00624C69">
              <w:rPr>
                <w:rFonts w:ascii="Arial" w:eastAsia="Calibri" w:hAnsi="Arial" w:cs="Arial"/>
                <w:lang w:val="en-US"/>
              </w:rPr>
              <w:t xml:space="preserve"> The West Glamorgan Safeguarding Board should consider including a section on self-neglect on the Board’s website. </w:t>
            </w:r>
          </w:p>
          <w:p w14:paraId="03281842"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343751A0"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lang w:val="en-US"/>
              </w:rPr>
            </w:pPr>
            <w:r>
              <w:rPr>
                <w:rFonts w:ascii="Arial" w:eastAsia="Calibri" w:hAnsi="Arial" w:cs="Arial"/>
                <w:b/>
                <w:bCs/>
                <w:lang w:val="en-US"/>
              </w:rPr>
              <w:t>Learning point 3: Where there is an indication that executive functioning is impaired, capacity should always be assessed, and assessments must be clearly documented.</w:t>
            </w:r>
          </w:p>
          <w:p w14:paraId="49434310"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3470A8C9" w14:textId="0A2B7723" w:rsidR="00D147F2" w:rsidRPr="00624C69" w:rsidRDefault="00D147F2" w:rsidP="00D147F2">
            <w:pPr>
              <w:pStyle w:val="ListParagraph"/>
              <w:widowControl w:val="0"/>
              <w:numPr>
                <w:ilvl w:val="0"/>
                <w:numId w:val="8"/>
              </w:numPr>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624C69">
              <w:rPr>
                <w:rFonts w:ascii="Arial" w:eastAsia="Calibri" w:hAnsi="Arial" w:cs="Arial"/>
                <w:u w:val="single"/>
                <w:lang w:val="en-US"/>
              </w:rPr>
              <w:t>Recommendation:</w:t>
            </w:r>
            <w:r w:rsidRPr="00624C69">
              <w:rPr>
                <w:rFonts w:ascii="Arial" w:eastAsia="Calibri" w:hAnsi="Arial" w:cs="Arial"/>
                <w:lang w:val="en-US"/>
              </w:rPr>
              <w:t xml:space="preserve"> Board agencies should ensure that any training delivered on mental capacity includes information about executive </w:t>
            </w:r>
            <w:r>
              <w:rPr>
                <w:rFonts w:ascii="Arial" w:eastAsia="Calibri" w:hAnsi="Arial" w:cs="Arial"/>
                <w:lang w:val="en-US"/>
              </w:rPr>
              <w:t>functioning</w:t>
            </w:r>
            <w:r w:rsidRPr="00624C69">
              <w:rPr>
                <w:rFonts w:ascii="Arial" w:eastAsia="Calibri" w:hAnsi="Arial" w:cs="Arial"/>
                <w:lang w:val="en-US"/>
              </w:rPr>
              <w:t xml:space="preserve"> and </w:t>
            </w:r>
            <w:r>
              <w:rPr>
                <w:rFonts w:ascii="Arial" w:eastAsia="Calibri" w:hAnsi="Arial" w:cs="Arial"/>
                <w:lang w:val="en-US"/>
              </w:rPr>
              <w:t>how this can impact on capacity.</w:t>
            </w:r>
            <w:r w:rsidR="00661206">
              <w:rPr>
                <w:rFonts w:ascii="Arial" w:eastAsia="Calibri" w:hAnsi="Arial" w:cs="Arial"/>
                <w:lang w:val="en-US"/>
              </w:rPr>
              <w:t xml:space="preserve"> </w:t>
            </w:r>
            <w:r w:rsidR="009B178B">
              <w:rPr>
                <w:rFonts w:ascii="Arial" w:eastAsia="Calibri" w:hAnsi="Arial" w:cs="Arial"/>
                <w:lang w:val="en-US"/>
              </w:rPr>
              <w:t>Awareness raising</w:t>
            </w:r>
            <w:r w:rsidR="00661206">
              <w:rPr>
                <w:rFonts w:ascii="Arial" w:eastAsia="Calibri" w:hAnsi="Arial" w:cs="Arial"/>
                <w:lang w:val="en-US"/>
              </w:rPr>
              <w:t xml:space="preserve"> should also be undertaken across the workforce to </w:t>
            </w:r>
            <w:r w:rsidR="009B178B">
              <w:rPr>
                <w:rFonts w:ascii="Arial" w:eastAsia="Calibri" w:hAnsi="Arial" w:cs="Arial"/>
                <w:lang w:val="en-US"/>
              </w:rPr>
              <w:t>address the perception of capacity as a ‘barrier’ for intervention and as justification for non-intervention.</w:t>
            </w:r>
          </w:p>
          <w:p w14:paraId="6107F70B"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099D3A8A" w14:textId="77777777" w:rsidR="00D147F2" w:rsidRPr="002863A0"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lang w:val="en-US"/>
              </w:rPr>
            </w:pPr>
            <w:r w:rsidRPr="002863A0">
              <w:rPr>
                <w:rFonts w:ascii="Arial" w:eastAsia="Calibri" w:hAnsi="Arial" w:cs="Arial"/>
                <w:b/>
                <w:bCs/>
                <w:lang w:val="en-US"/>
              </w:rPr>
              <w:t xml:space="preserve">Learning Point 4: Professionals working with people who withdraw from services should ensure that all opportunities for contact are </w:t>
            </w:r>
            <w:proofErr w:type="spellStart"/>
            <w:r w:rsidRPr="002863A0">
              <w:rPr>
                <w:rFonts w:ascii="Arial" w:eastAsia="Calibri" w:hAnsi="Arial" w:cs="Arial"/>
                <w:b/>
                <w:bCs/>
                <w:lang w:val="en-US"/>
              </w:rPr>
              <w:t>maximised</w:t>
            </w:r>
            <w:proofErr w:type="spellEnd"/>
            <w:r w:rsidRPr="002863A0">
              <w:rPr>
                <w:rFonts w:ascii="Arial" w:eastAsia="Calibri" w:hAnsi="Arial" w:cs="Arial"/>
                <w:b/>
                <w:bCs/>
                <w:lang w:val="en-US"/>
              </w:rPr>
              <w:t xml:space="preserve"> and services should be offered and re-offered.</w:t>
            </w:r>
          </w:p>
          <w:p w14:paraId="6FDB75EE"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51481555" w14:textId="5EECF241" w:rsidR="00D147F2" w:rsidRPr="00624C69" w:rsidRDefault="00D147F2" w:rsidP="00D147F2">
            <w:pPr>
              <w:pStyle w:val="ListParagraph"/>
              <w:widowControl w:val="0"/>
              <w:numPr>
                <w:ilvl w:val="0"/>
                <w:numId w:val="8"/>
              </w:numPr>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624C69">
              <w:rPr>
                <w:rFonts w:ascii="Arial" w:eastAsia="Calibri" w:hAnsi="Arial" w:cs="Arial"/>
                <w:u w:val="single"/>
                <w:lang w:val="en-US"/>
              </w:rPr>
              <w:t>Recommendation:</w:t>
            </w:r>
            <w:r w:rsidRPr="00624C69">
              <w:rPr>
                <w:rFonts w:ascii="Arial" w:eastAsia="Calibri" w:hAnsi="Arial" w:cs="Arial"/>
                <w:lang w:val="en-US"/>
              </w:rPr>
              <w:t xml:space="preserve"> The Board should receive assurances from all agencies that systems are in place to flag people who withdraw from services so that professionals can easily identify those who may need additional offers of support or for services to be offered in a different way.</w:t>
            </w:r>
            <w:r w:rsidR="00333060">
              <w:rPr>
                <w:rFonts w:ascii="Arial" w:eastAsia="Calibri" w:hAnsi="Arial" w:cs="Arial"/>
                <w:lang w:val="en-US"/>
              </w:rPr>
              <w:t xml:space="preserve"> </w:t>
            </w:r>
          </w:p>
          <w:p w14:paraId="5567510B"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779CF3CD" w14:textId="39F2787D" w:rsidR="00D147F2" w:rsidRPr="00FF28D4"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lang w:val="en-US"/>
              </w:rPr>
            </w:pPr>
            <w:r w:rsidRPr="00FF28D4">
              <w:rPr>
                <w:rFonts w:ascii="Arial" w:eastAsia="Calibri" w:hAnsi="Arial" w:cs="Arial"/>
                <w:b/>
                <w:bCs/>
                <w:lang w:val="en-US"/>
              </w:rPr>
              <w:t xml:space="preserve">Learning Point 5:  </w:t>
            </w:r>
            <w:r w:rsidR="006B2D45">
              <w:rPr>
                <w:rFonts w:ascii="Arial" w:eastAsia="Calibri" w:hAnsi="Arial" w:cs="Arial"/>
                <w:b/>
                <w:bCs/>
                <w:lang w:val="en-US"/>
              </w:rPr>
              <w:t xml:space="preserve">Listening to family members is not a breach of confidentiality. </w:t>
            </w:r>
            <w:r w:rsidRPr="00FF28D4">
              <w:rPr>
                <w:rFonts w:ascii="Arial" w:eastAsia="Calibri" w:hAnsi="Arial" w:cs="Arial"/>
                <w:b/>
                <w:bCs/>
                <w:lang w:val="en-US"/>
              </w:rPr>
              <w:t>Professionals working with people who self-neglect should listen to the concerns of family members, involve them in attempts to engage with the person who is self-neglecting, and signpost to services that can support them where they act as informal carers.</w:t>
            </w:r>
          </w:p>
          <w:p w14:paraId="5B41F363" w14:textId="77777777"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0C22F6CF" w14:textId="74C35C6A" w:rsidR="00D147F2" w:rsidRPr="00624C69" w:rsidRDefault="00D147F2" w:rsidP="00D147F2">
            <w:pPr>
              <w:pStyle w:val="ListParagraph"/>
              <w:widowControl w:val="0"/>
              <w:numPr>
                <w:ilvl w:val="0"/>
                <w:numId w:val="8"/>
              </w:numPr>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624C69">
              <w:rPr>
                <w:rFonts w:ascii="Arial" w:eastAsia="Calibri" w:hAnsi="Arial" w:cs="Arial"/>
                <w:u w:val="single"/>
                <w:lang w:val="en-US"/>
              </w:rPr>
              <w:t>Recommendation:</w:t>
            </w:r>
            <w:r w:rsidRPr="00624C69">
              <w:rPr>
                <w:rFonts w:ascii="Arial" w:eastAsia="Calibri" w:hAnsi="Arial" w:cs="Arial"/>
                <w:lang w:val="en-US"/>
              </w:rPr>
              <w:t xml:space="preserve"> Board agencies </w:t>
            </w:r>
            <w:r w:rsidR="00AD1EB9">
              <w:rPr>
                <w:rFonts w:ascii="Arial" w:eastAsia="Calibri" w:hAnsi="Arial" w:cs="Arial"/>
                <w:lang w:val="en-US"/>
              </w:rPr>
              <w:t>should</w:t>
            </w:r>
            <w:r w:rsidRPr="00624C69">
              <w:rPr>
                <w:rFonts w:ascii="Arial" w:eastAsia="Calibri" w:hAnsi="Arial" w:cs="Arial"/>
                <w:lang w:val="en-US"/>
              </w:rPr>
              <w:t xml:space="preserve"> ensure that any assessments used for people who self-neglect include a section on views of the family</w:t>
            </w:r>
            <w:r w:rsidR="00661206">
              <w:rPr>
                <w:rFonts w:ascii="Arial" w:eastAsia="Calibri" w:hAnsi="Arial" w:cs="Arial"/>
                <w:lang w:val="en-US"/>
              </w:rPr>
              <w:t xml:space="preserve">. In addition, agencies should ensure </w:t>
            </w:r>
            <w:r w:rsidRPr="00624C69">
              <w:rPr>
                <w:rFonts w:ascii="Arial" w:eastAsia="Calibri" w:hAnsi="Arial" w:cs="Arial"/>
                <w:lang w:val="en-US"/>
              </w:rPr>
              <w:t xml:space="preserve">that professionals </w:t>
            </w:r>
            <w:r w:rsidR="00F30927">
              <w:rPr>
                <w:rFonts w:ascii="Arial" w:eastAsia="Calibri" w:hAnsi="Arial" w:cs="Arial"/>
                <w:lang w:val="en-US"/>
              </w:rPr>
              <w:t>understand th</w:t>
            </w:r>
            <w:r w:rsidR="00D05C25">
              <w:rPr>
                <w:rFonts w:ascii="Arial" w:eastAsia="Calibri" w:hAnsi="Arial" w:cs="Arial"/>
                <w:lang w:val="en-US"/>
              </w:rPr>
              <w:t>at there is a</w:t>
            </w:r>
            <w:r w:rsidR="00F30927">
              <w:rPr>
                <w:rFonts w:ascii="Arial" w:eastAsia="Calibri" w:hAnsi="Arial" w:cs="Arial"/>
                <w:lang w:val="en-US"/>
              </w:rPr>
              <w:t xml:space="preserve"> dut</w:t>
            </w:r>
            <w:r w:rsidR="00D05C25">
              <w:rPr>
                <w:rFonts w:ascii="Arial" w:eastAsia="Calibri" w:hAnsi="Arial" w:cs="Arial"/>
                <w:lang w:val="en-US"/>
              </w:rPr>
              <w:t xml:space="preserve">y </w:t>
            </w:r>
            <w:r w:rsidR="00F30927">
              <w:rPr>
                <w:rFonts w:ascii="Arial" w:eastAsia="Calibri" w:hAnsi="Arial" w:cs="Arial"/>
                <w:lang w:val="en-US"/>
              </w:rPr>
              <w:t xml:space="preserve">under the Social Services and Wellbeing </w:t>
            </w:r>
            <w:r w:rsidR="006C6D01">
              <w:rPr>
                <w:rFonts w:ascii="Arial" w:eastAsia="Calibri" w:hAnsi="Arial" w:cs="Arial"/>
                <w:lang w:val="en-US"/>
              </w:rPr>
              <w:t xml:space="preserve">(Wales) </w:t>
            </w:r>
            <w:r w:rsidR="00F30927">
              <w:rPr>
                <w:rFonts w:ascii="Arial" w:eastAsia="Calibri" w:hAnsi="Arial" w:cs="Arial"/>
                <w:lang w:val="en-US"/>
              </w:rPr>
              <w:t xml:space="preserve">Act </w:t>
            </w:r>
            <w:r w:rsidR="006C6D01">
              <w:rPr>
                <w:rFonts w:ascii="Arial" w:eastAsia="Calibri" w:hAnsi="Arial" w:cs="Arial"/>
                <w:lang w:val="en-US"/>
              </w:rPr>
              <w:t xml:space="preserve">2014 </w:t>
            </w:r>
            <w:r w:rsidR="00F30927">
              <w:rPr>
                <w:rFonts w:ascii="Arial" w:eastAsia="Calibri" w:hAnsi="Arial" w:cs="Arial"/>
                <w:lang w:val="en-US"/>
              </w:rPr>
              <w:t xml:space="preserve">to provide a </w:t>
            </w:r>
            <w:r w:rsidR="003A3EDC">
              <w:rPr>
                <w:rFonts w:ascii="Arial" w:eastAsia="Calibri" w:hAnsi="Arial" w:cs="Arial"/>
                <w:lang w:val="en-US"/>
              </w:rPr>
              <w:t>c</w:t>
            </w:r>
            <w:r w:rsidR="00F30927">
              <w:rPr>
                <w:rFonts w:ascii="Arial" w:eastAsia="Calibri" w:hAnsi="Arial" w:cs="Arial"/>
                <w:lang w:val="en-US"/>
              </w:rPr>
              <w:t xml:space="preserve">arer’s </w:t>
            </w:r>
            <w:r w:rsidR="003A3EDC">
              <w:rPr>
                <w:rFonts w:ascii="Arial" w:eastAsia="Calibri" w:hAnsi="Arial" w:cs="Arial"/>
                <w:lang w:val="en-US"/>
              </w:rPr>
              <w:t>a</w:t>
            </w:r>
            <w:r w:rsidR="00F30927">
              <w:rPr>
                <w:rFonts w:ascii="Arial" w:eastAsia="Calibri" w:hAnsi="Arial" w:cs="Arial"/>
                <w:lang w:val="en-US"/>
              </w:rPr>
              <w:t xml:space="preserve">ssessment </w:t>
            </w:r>
            <w:r w:rsidR="00F30927">
              <w:rPr>
                <w:rFonts w:ascii="Arial" w:eastAsia="Calibri" w:hAnsi="Arial" w:cs="Arial"/>
                <w:lang w:val="en-US"/>
              </w:rPr>
              <w:lastRenderedPageBreak/>
              <w:t xml:space="preserve">where it appears a </w:t>
            </w:r>
            <w:r w:rsidR="003A3EDC">
              <w:rPr>
                <w:rFonts w:ascii="Arial" w:eastAsia="Calibri" w:hAnsi="Arial" w:cs="Arial"/>
                <w:lang w:val="en-US"/>
              </w:rPr>
              <w:t>c</w:t>
            </w:r>
            <w:r w:rsidR="00F30927">
              <w:rPr>
                <w:rFonts w:ascii="Arial" w:eastAsia="Calibri" w:hAnsi="Arial" w:cs="Arial"/>
                <w:lang w:val="en-US"/>
              </w:rPr>
              <w:t>arer may have needs for support</w:t>
            </w:r>
            <w:r w:rsidR="007B2106">
              <w:rPr>
                <w:rFonts w:ascii="Arial" w:eastAsia="Calibri" w:hAnsi="Arial" w:cs="Arial"/>
                <w:lang w:val="en-US"/>
              </w:rPr>
              <w:t xml:space="preserve">. Finally, agencies should ensure </w:t>
            </w:r>
            <w:r w:rsidR="00AD1EB9">
              <w:rPr>
                <w:rFonts w:ascii="Arial" w:eastAsia="Calibri" w:hAnsi="Arial" w:cs="Arial"/>
                <w:lang w:val="en-US"/>
              </w:rPr>
              <w:t xml:space="preserve">that professionals </w:t>
            </w:r>
            <w:r w:rsidRPr="00624C69">
              <w:rPr>
                <w:rFonts w:ascii="Arial" w:eastAsia="Calibri" w:hAnsi="Arial" w:cs="Arial"/>
                <w:lang w:val="en-US"/>
              </w:rPr>
              <w:t>are aware of support services for informal carer</w:t>
            </w:r>
            <w:r w:rsidR="003A3EDC">
              <w:rPr>
                <w:rFonts w:ascii="Arial" w:eastAsia="Calibri" w:hAnsi="Arial" w:cs="Arial"/>
                <w:lang w:val="en-US"/>
              </w:rPr>
              <w:t>’</w:t>
            </w:r>
            <w:r w:rsidRPr="00624C69">
              <w:rPr>
                <w:rFonts w:ascii="Arial" w:eastAsia="Calibri" w:hAnsi="Arial" w:cs="Arial"/>
                <w:lang w:val="en-US"/>
              </w:rPr>
              <w:t>s</w:t>
            </w:r>
            <w:r w:rsidR="00AD1EB9">
              <w:rPr>
                <w:rFonts w:ascii="Arial" w:eastAsia="Calibri" w:hAnsi="Arial" w:cs="Arial"/>
                <w:lang w:val="en-US"/>
              </w:rPr>
              <w:t xml:space="preserve"> and </w:t>
            </w:r>
            <w:r w:rsidR="00EE188A">
              <w:rPr>
                <w:rFonts w:ascii="Arial" w:eastAsia="Calibri" w:hAnsi="Arial" w:cs="Arial"/>
                <w:lang w:val="en-US"/>
              </w:rPr>
              <w:t xml:space="preserve">that they </w:t>
            </w:r>
            <w:r w:rsidR="00AD1EB9">
              <w:rPr>
                <w:rFonts w:ascii="Arial" w:eastAsia="Calibri" w:hAnsi="Arial" w:cs="Arial"/>
                <w:lang w:val="en-US"/>
              </w:rPr>
              <w:t>signpost to these services as required</w:t>
            </w:r>
            <w:r w:rsidR="00F30927">
              <w:rPr>
                <w:rFonts w:ascii="Arial" w:eastAsia="Calibri" w:hAnsi="Arial" w:cs="Arial"/>
                <w:lang w:val="en-US"/>
              </w:rPr>
              <w:t>.</w:t>
            </w:r>
          </w:p>
          <w:p w14:paraId="34630E82" w14:textId="77777777" w:rsidR="00D147F2" w:rsidRPr="00B07464"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57306A9D" w14:textId="2765CFB1" w:rsidR="00D147F2" w:rsidRDefault="00D147F2"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lang w:val="en-US"/>
              </w:rPr>
            </w:pPr>
            <w:r w:rsidRPr="00165DCE">
              <w:rPr>
                <w:rFonts w:ascii="Arial" w:eastAsia="Calibri" w:hAnsi="Arial" w:cs="Arial"/>
                <w:b/>
                <w:bCs/>
                <w:lang w:val="en-US"/>
              </w:rPr>
              <w:t xml:space="preserve">Learning Point 6: </w:t>
            </w:r>
            <w:r>
              <w:rPr>
                <w:rFonts w:ascii="Arial" w:eastAsia="Calibri" w:hAnsi="Arial" w:cs="Arial"/>
                <w:b/>
                <w:bCs/>
                <w:lang w:val="en-US"/>
              </w:rPr>
              <w:t xml:space="preserve">In line with multiple local and national reviews, it is identified that the linking of data across agencies is required to improve information sharing and outcomes for adults at risk. </w:t>
            </w:r>
          </w:p>
          <w:p w14:paraId="2A6B000D" w14:textId="77777777" w:rsidR="00744A68" w:rsidRDefault="00744A68"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bCs/>
                <w:lang w:val="en-US"/>
              </w:rPr>
            </w:pPr>
          </w:p>
          <w:p w14:paraId="694F6013" w14:textId="3057A741" w:rsidR="00744A68" w:rsidRPr="00E715CA" w:rsidRDefault="00744A68" w:rsidP="00E715CA">
            <w:pPr>
              <w:pStyle w:val="ListParagraph"/>
              <w:widowControl w:val="0"/>
              <w:numPr>
                <w:ilvl w:val="0"/>
                <w:numId w:val="8"/>
              </w:numPr>
              <w:tabs>
                <w:tab w:val="left" w:pos="3120"/>
                <w:tab w:val="center" w:pos="4513"/>
                <w:tab w:val="left" w:pos="4800"/>
                <w:tab w:val="left" w:pos="6480"/>
                <w:tab w:val="left" w:pos="7920"/>
                <w:tab w:val="right" w:pos="9026"/>
              </w:tabs>
              <w:spacing w:after="0" w:line="240" w:lineRule="auto"/>
              <w:rPr>
                <w:rFonts w:ascii="Arial" w:eastAsia="Calibri" w:hAnsi="Arial" w:cs="Arial"/>
                <w:u w:val="single"/>
                <w:lang w:val="en-US"/>
              </w:rPr>
            </w:pPr>
            <w:r w:rsidRPr="00E715CA">
              <w:rPr>
                <w:rFonts w:ascii="Arial" w:eastAsia="Calibri" w:hAnsi="Arial" w:cs="Arial"/>
                <w:u w:val="single"/>
                <w:lang w:val="en-US"/>
              </w:rPr>
              <w:t>Recommendation</w:t>
            </w:r>
            <w:r>
              <w:rPr>
                <w:rFonts w:ascii="Arial" w:eastAsia="Calibri" w:hAnsi="Arial" w:cs="Arial"/>
                <w:u w:val="single"/>
                <w:lang w:val="en-US"/>
              </w:rPr>
              <w:t xml:space="preserve">: </w:t>
            </w:r>
            <w:r w:rsidRPr="00E715CA">
              <w:rPr>
                <w:rFonts w:ascii="Arial" w:eastAsia="Calibri" w:hAnsi="Arial" w:cs="Arial"/>
                <w:lang w:val="en-US"/>
              </w:rPr>
              <w:t xml:space="preserve">WAST should explore options for information sharing with GPs in </w:t>
            </w:r>
            <w:r w:rsidR="00333060" w:rsidRPr="00E715CA">
              <w:rPr>
                <w:rFonts w:ascii="Arial" w:eastAsia="Calibri" w:hAnsi="Arial" w:cs="Arial"/>
                <w:lang w:val="en-US"/>
              </w:rPr>
              <w:t>instances</w:t>
            </w:r>
            <w:r w:rsidRPr="00E715CA">
              <w:rPr>
                <w:rFonts w:ascii="Arial" w:eastAsia="Calibri" w:hAnsi="Arial" w:cs="Arial"/>
                <w:lang w:val="en-US"/>
              </w:rPr>
              <w:t xml:space="preserve"> where calls do not progress past the initial </w:t>
            </w:r>
            <w:r w:rsidR="00EE188A" w:rsidRPr="00E715CA">
              <w:rPr>
                <w:rFonts w:ascii="Arial" w:eastAsia="Calibri" w:hAnsi="Arial" w:cs="Arial"/>
                <w:lang w:val="en-US"/>
              </w:rPr>
              <w:t>C</w:t>
            </w:r>
            <w:r w:rsidRPr="00E715CA">
              <w:rPr>
                <w:rFonts w:ascii="Arial" w:eastAsia="Calibri" w:hAnsi="Arial" w:cs="Arial"/>
                <w:lang w:val="en-US"/>
              </w:rPr>
              <w:t xml:space="preserve">all </w:t>
            </w:r>
            <w:r w:rsidR="00EE188A" w:rsidRPr="00E715CA">
              <w:rPr>
                <w:rFonts w:ascii="Arial" w:eastAsia="Calibri" w:hAnsi="Arial" w:cs="Arial"/>
                <w:lang w:val="en-US"/>
              </w:rPr>
              <w:t>H</w:t>
            </w:r>
            <w:r w:rsidRPr="00E715CA">
              <w:rPr>
                <w:rFonts w:ascii="Arial" w:eastAsia="Calibri" w:hAnsi="Arial" w:cs="Arial"/>
                <w:lang w:val="en-US"/>
              </w:rPr>
              <w:t>andler</w:t>
            </w:r>
            <w:r w:rsidR="004938E8" w:rsidRPr="00E715CA">
              <w:rPr>
                <w:rFonts w:ascii="Arial" w:eastAsia="Calibri" w:hAnsi="Arial" w:cs="Arial"/>
                <w:lang w:val="en-US"/>
              </w:rPr>
              <w:t>. T</w:t>
            </w:r>
            <w:r w:rsidR="00333060" w:rsidRPr="00E715CA">
              <w:rPr>
                <w:rFonts w:ascii="Arial" w:eastAsia="Calibri" w:hAnsi="Arial" w:cs="Arial"/>
                <w:lang w:val="en-US"/>
              </w:rPr>
              <w:t>his would support GPs in understanding their patients’ circumstances and needs, particularly in situations where they have withdrawn from the GP and other services.</w:t>
            </w:r>
            <w:r w:rsidR="00333060">
              <w:rPr>
                <w:rFonts w:ascii="Arial" w:eastAsia="Calibri" w:hAnsi="Arial" w:cs="Arial"/>
                <w:u w:val="single"/>
                <w:lang w:val="en-US"/>
              </w:rPr>
              <w:t xml:space="preserve">    </w:t>
            </w:r>
            <w:r w:rsidR="004938E8">
              <w:rPr>
                <w:rFonts w:ascii="Arial" w:eastAsia="Calibri" w:hAnsi="Arial" w:cs="Arial"/>
                <w:u w:val="single"/>
                <w:lang w:val="en-US"/>
              </w:rPr>
              <w:t xml:space="preserve"> </w:t>
            </w:r>
          </w:p>
          <w:p w14:paraId="7776FD9F" w14:textId="77777777" w:rsidR="00DD590A" w:rsidRPr="00B07464" w:rsidRDefault="00DD590A" w:rsidP="00D147F2">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tc>
      </w:tr>
    </w:tbl>
    <w:p w14:paraId="54FDB9CA" w14:textId="77777777" w:rsidR="00DD590A" w:rsidRPr="00B07464" w:rsidRDefault="00DD590A" w:rsidP="00DD590A">
      <w:pPr>
        <w:widowControl w:val="0"/>
        <w:spacing w:after="0" w:line="240" w:lineRule="auto"/>
        <w:ind w:left="1985"/>
        <w:rPr>
          <w:rFonts w:ascii="Arial" w:eastAsia="Calibri" w:hAnsi="Arial" w:cs="Arial"/>
          <w:b/>
          <w:i/>
          <w:lang w:val="en-US"/>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440"/>
        <w:gridCol w:w="1613"/>
        <w:gridCol w:w="1620"/>
        <w:gridCol w:w="360"/>
        <w:gridCol w:w="2700"/>
      </w:tblGrid>
      <w:tr w:rsidR="00DD590A" w:rsidRPr="00B07464" w14:paraId="763E6831" w14:textId="77777777" w:rsidTr="00B07464">
        <w:trPr>
          <w:jc w:val="center"/>
        </w:trPr>
        <w:tc>
          <w:tcPr>
            <w:tcW w:w="9353" w:type="dxa"/>
            <w:gridSpan w:val="6"/>
            <w:tcBorders>
              <w:top w:val="single" w:sz="4" w:space="0" w:color="auto"/>
              <w:left w:val="single" w:sz="4" w:space="0" w:color="auto"/>
              <w:bottom w:val="single" w:sz="4" w:space="0" w:color="auto"/>
              <w:right w:val="single" w:sz="4" w:space="0" w:color="auto"/>
            </w:tcBorders>
            <w:shd w:val="clear" w:color="auto" w:fill="CCCCCC"/>
            <w:vAlign w:val="center"/>
          </w:tcPr>
          <w:p w14:paraId="24CD623C" w14:textId="77777777" w:rsidR="00DD590A" w:rsidRPr="00B07464" w:rsidRDefault="00DD590A" w:rsidP="00B07464">
            <w:pPr>
              <w:widowControl w:val="0"/>
              <w:spacing w:after="0" w:line="240" w:lineRule="auto"/>
              <w:ind w:left="-108"/>
              <w:jc w:val="center"/>
              <w:rPr>
                <w:rFonts w:ascii="Arial" w:eastAsia="Calibri" w:hAnsi="Arial" w:cs="Arial"/>
                <w:b/>
                <w:lang w:val="en-US"/>
              </w:rPr>
            </w:pPr>
            <w:r w:rsidRPr="00B07464">
              <w:rPr>
                <w:rFonts w:ascii="Arial" w:eastAsia="Calibri" w:hAnsi="Arial" w:cs="Arial"/>
                <w:b/>
                <w:lang w:val="en-US"/>
              </w:rPr>
              <w:t>Statement by Reviewer(s)</w:t>
            </w:r>
          </w:p>
        </w:tc>
      </w:tr>
      <w:tr w:rsidR="00DD590A" w:rsidRPr="00B07464" w14:paraId="538250DF" w14:textId="77777777" w:rsidTr="00B07464">
        <w:trPr>
          <w:trHeight w:val="382"/>
          <w:jc w:val="center"/>
        </w:trPr>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14:paraId="53301C2E"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REVIEWER 1</w:t>
            </w:r>
          </w:p>
          <w:p w14:paraId="77B5FEA1"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p>
          <w:p w14:paraId="1BF6523D"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53BDA96D"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E19AE70"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 xml:space="preserve">REVIEWER 2 </w:t>
            </w:r>
            <w:r w:rsidRPr="00B07464">
              <w:rPr>
                <w:rFonts w:ascii="Arial" w:eastAsia="Calibri" w:hAnsi="Arial" w:cs="Arial"/>
                <w:b/>
                <w:i/>
                <w:lang w:val="en-US"/>
              </w:rPr>
              <w:t>(as appropriate)</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5D17C"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tc>
      </w:tr>
      <w:tr w:rsidR="00DD590A" w:rsidRPr="00B07464" w14:paraId="6D174EE8" w14:textId="77777777" w:rsidTr="00B07464">
        <w:trPr>
          <w:trHeight w:val="335"/>
          <w:jc w:val="center"/>
        </w:trPr>
        <w:tc>
          <w:tcPr>
            <w:tcW w:w="4673" w:type="dxa"/>
            <w:gridSpan w:val="3"/>
            <w:tcBorders>
              <w:top w:val="single" w:sz="4" w:space="0" w:color="auto"/>
              <w:left w:val="single" w:sz="4" w:space="0" w:color="auto"/>
              <w:bottom w:val="single" w:sz="4" w:space="0" w:color="auto"/>
              <w:right w:val="single" w:sz="4" w:space="0" w:color="auto"/>
            </w:tcBorders>
            <w:shd w:val="pct25" w:color="auto" w:fill="auto"/>
          </w:tcPr>
          <w:p w14:paraId="49655826"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Statement of independence from the case</w:t>
            </w:r>
          </w:p>
          <w:p w14:paraId="4FF37B2D"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i/>
                <w:lang w:val="en-US"/>
              </w:rPr>
            </w:pPr>
            <w:r w:rsidRPr="00B07464">
              <w:rPr>
                <w:rFonts w:ascii="Arial" w:eastAsia="Calibri" w:hAnsi="Arial" w:cs="Arial"/>
                <w:i/>
                <w:lang w:val="en-US"/>
              </w:rPr>
              <w:t>Quality Assurance statement of qualification</w:t>
            </w:r>
          </w:p>
        </w:tc>
        <w:tc>
          <w:tcPr>
            <w:tcW w:w="4680" w:type="dxa"/>
            <w:gridSpan w:val="3"/>
            <w:tcBorders>
              <w:top w:val="single" w:sz="4" w:space="0" w:color="auto"/>
              <w:left w:val="single" w:sz="4" w:space="0" w:color="auto"/>
              <w:bottom w:val="single" w:sz="4" w:space="0" w:color="auto"/>
              <w:right w:val="single" w:sz="4" w:space="0" w:color="auto"/>
            </w:tcBorders>
            <w:shd w:val="pct25" w:color="auto" w:fill="auto"/>
          </w:tcPr>
          <w:p w14:paraId="4AC9513A"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Statement of independence from the case</w:t>
            </w:r>
          </w:p>
          <w:p w14:paraId="283DFCC8" w14:textId="77777777" w:rsidR="00DD590A" w:rsidRPr="00B07464" w:rsidRDefault="00DD590A" w:rsidP="00DD590A">
            <w:pPr>
              <w:widowControl w:val="0"/>
              <w:spacing w:after="0" w:line="240" w:lineRule="auto"/>
              <w:rPr>
                <w:rFonts w:ascii="Arial" w:eastAsia="Calibri" w:hAnsi="Arial" w:cs="Arial"/>
                <w:b/>
                <w:lang w:val="en-US"/>
              </w:rPr>
            </w:pPr>
            <w:r w:rsidRPr="00B07464">
              <w:rPr>
                <w:rFonts w:ascii="Arial" w:eastAsia="Calibri" w:hAnsi="Arial" w:cs="Arial"/>
                <w:i/>
                <w:lang w:val="en-US"/>
              </w:rPr>
              <w:t>Quality Assurance statement of qualification</w:t>
            </w:r>
          </w:p>
        </w:tc>
      </w:tr>
      <w:tr w:rsidR="00DD590A" w:rsidRPr="00B07464" w14:paraId="4DF669E9" w14:textId="77777777" w:rsidTr="00B07464">
        <w:trPr>
          <w:trHeight w:val="4811"/>
          <w:jc w:val="center"/>
        </w:trPr>
        <w:tc>
          <w:tcPr>
            <w:tcW w:w="4673" w:type="dxa"/>
            <w:gridSpan w:val="3"/>
            <w:tcBorders>
              <w:top w:val="single" w:sz="4" w:space="0" w:color="auto"/>
              <w:left w:val="single" w:sz="4" w:space="0" w:color="auto"/>
              <w:bottom w:val="single" w:sz="4" w:space="0" w:color="auto"/>
              <w:right w:val="single" w:sz="4" w:space="0" w:color="auto"/>
            </w:tcBorders>
            <w:shd w:val="clear" w:color="auto" w:fill="auto"/>
          </w:tcPr>
          <w:p w14:paraId="323B1AB6" w14:textId="77777777" w:rsidR="00DD590A" w:rsidRPr="00B07464" w:rsidRDefault="00DD590A" w:rsidP="00DD590A">
            <w:pPr>
              <w:widowControl w:val="0"/>
              <w:spacing w:after="0" w:line="240" w:lineRule="auto"/>
              <w:rPr>
                <w:rFonts w:ascii="Arial" w:eastAsia="Calibri" w:hAnsi="Arial" w:cs="Arial"/>
                <w:lang w:val="en-US"/>
              </w:rPr>
            </w:pPr>
            <w:r w:rsidRPr="00B07464">
              <w:rPr>
                <w:rFonts w:ascii="Arial" w:eastAsia="Calibri" w:hAnsi="Arial" w:cs="Arial"/>
                <w:lang w:val="en-US"/>
              </w:rPr>
              <w:t xml:space="preserve">I make the following statement that </w:t>
            </w:r>
          </w:p>
          <w:p w14:paraId="207C787C" w14:textId="77777777" w:rsidR="00DD590A" w:rsidRPr="00B07464" w:rsidRDefault="00DD590A" w:rsidP="00DD590A">
            <w:pPr>
              <w:widowControl w:val="0"/>
              <w:spacing w:after="0" w:line="240" w:lineRule="auto"/>
              <w:rPr>
                <w:rFonts w:ascii="Arial" w:eastAsia="Calibri" w:hAnsi="Arial" w:cs="Arial"/>
                <w:lang w:val="en-US"/>
              </w:rPr>
            </w:pPr>
            <w:r w:rsidRPr="00B07464">
              <w:rPr>
                <w:rFonts w:ascii="Arial" w:eastAsia="Calibri" w:hAnsi="Arial" w:cs="Arial"/>
                <w:lang w:val="en-US"/>
              </w:rPr>
              <w:t xml:space="preserve">prior to my involvement with this learning </w:t>
            </w:r>
            <w:proofErr w:type="gramStart"/>
            <w:r w:rsidRPr="00B07464">
              <w:rPr>
                <w:rFonts w:ascii="Arial" w:eastAsia="Calibri" w:hAnsi="Arial" w:cs="Arial"/>
                <w:lang w:val="en-US"/>
              </w:rPr>
              <w:t>review:-</w:t>
            </w:r>
            <w:proofErr w:type="gramEnd"/>
            <w:r w:rsidRPr="00B07464">
              <w:rPr>
                <w:rFonts w:ascii="Arial" w:eastAsia="Calibri" w:hAnsi="Arial" w:cs="Arial"/>
                <w:lang w:val="en-US"/>
              </w:rPr>
              <w:t xml:space="preserve"> </w:t>
            </w:r>
          </w:p>
          <w:p w14:paraId="6226E1A5" w14:textId="77777777" w:rsidR="00DD590A" w:rsidRPr="00B07464" w:rsidRDefault="00DD590A" w:rsidP="00DD590A">
            <w:pPr>
              <w:widowControl w:val="0"/>
              <w:spacing w:after="0" w:line="240" w:lineRule="auto"/>
              <w:rPr>
                <w:rFonts w:ascii="Arial" w:eastAsia="Calibri" w:hAnsi="Arial" w:cs="Arial"/>
                <w:lang w:val="en-US"/>
              </w:rPr>
            </w:pPr>
          </w:p>
          <w:p w14:paraId="08AB646A" w14:textId="77777777" w:rsidR="00DD590A" w:rsidRPr="00B07464" w:rsidRDefault="00DD590A" w:rsidP="00B07464">
            <w:pPr>
              <w:widowControl w:val="0"/>
              <w:numPr>
                <w:ilvl w:val="0"/>
                <w:numId w:val="2"/>
              </w:numPr>
              <w:tabs>
                <w:tab w:val="clear" w:pos="720"/>
                <w:tab w:val="num" w:pos="313"/>
              </w:tabs>
              <w:spacing w:after="0" w:line="240" w:lineRule="auto"/>
              <w:ind w:left="313" w:hanging="313"/>
              <w:rPr>
                <w:rFonts w:ascii="Arial" w:eastAsia="Calibri" w:hAnsi="Arial" w:cs="Arial"/>
                <w:lang w:val="en-US"/>
              </w:rPr>
            </w:pPr>
            <w:r w:rsidRPr="00B07464">
              <w:rPr>
                <w:rFonts w:ascii="Arial" w:eastAsia="Calibri" w:hAnsi="Arial" w:cs="Arial"/>
                <w:lang w:val="en-US"/>
              </w:rPr>
              <w:t>I have not been directly concerned with the individual or family, nor have I given professional advice on the case.</w:t>
            </w:r>
          </w:p>
          <w:p w14:paraId="3237F872" w14:textId="77777777" w:rsidR="00DD590A" w:rsidRPr="00B07464" w:rsidRDefault="00DD590A" w:rsidP="00B07464">
            <w:pPr>
              <w:widowControl w:val="0"/>
              <w:numPr>
                <w:ilvl w:val="0"/>
                <w:numId w:val="2"/>
              </w:numPr>
              <w:tabs>
                <w:tab w:val="clear" w:pos="720"/>
                <w:tab w:val="num" w:pos="313"/>
              </w:tabs>
              <w:spacing w:after="0" w:line="240" w:lineRule="auto"/>
              <w:ind w:left="313" w:hanging="313"/>
              <w:rPr>
                <w:rFonts w:ascii="Arial" w:eastAsia="Calibri" w:hAnsi="Arial" w:cs="Arial"/>
                <w:lang w:val="en-US"/>
              </w:rPr>
            </w:pPr>
            <w:r w:rsidRPr="00B07464">
              <w:rPr>
                <w:rFonts w:ascii="Arial" w:eastAsia="Calibri" w:hAnsi="Arial" w:cs="Arial"/>
                <w:lang w:val="en-US"/>
              </w:rPr>
              <w:t xml:space="preserve">I have had no immediate line management of the practitioner(s) involved. </w:t>
            </w:r>
          </w:p>
          <w:p w14:paraId="28430143" w14:textId="77777777" w:rsidR="00DD590A" w:rsidRPr="00B07464" w:rsidRDefault="00DD590A" w:rsidP="00B07464">
            <w:pPr>
              <w:widowControl w:val="0"/>
              <w:numPr>
                <w:ilvl w:val="0"/>
                <w:numId w:val="2"/>
              </w:numPr>
              <w:tabs>
                <w:tab w:val="clear" w:pos="720"/>
                <w:tab w:val="num" w:pos="313"/>
              </w:tabs>
              <w:spacing w:after="0" w:line="240" w:lineRule="auto"/>
              <w:ind w:left="313" w:hanging="313"/>
              <w:rPr>
                <w:rFonts w:ascii="Arial" w:eastAsia="Calibri" w:hAnsi="Arial" w:cs="Arial"/>
                <w:lang w:val="en-US"/>
              </w:rPr>
            </w:pPr>
            <w:r w:rsidRPr="00B07464">
              <w:rPr>
                <w:rFonts w:ascii="Arial" w:eastAsia="Calibri" w:hAnsi="Arial" w:cs="Arial"/>
                <w:lang w:val="en-US"/>
              </w:rPr>
              <w:t xml:space="preserve">I have the appropriate </w:t>
            </w:r>
            <w:proofErr w:type="spellStart"/>
            <w:r w:rsidRPr="00B07464">
              <w:rPr>
                <w:rFonts w:ascii="Arial" w:eastAsia="Calibri" w:hAnsi="Arial" w:cs="Arial"/>
                <w:lang w:val="en-US"/>
              </w:rPr>
              <w:t>recognised</w:t>
            </w:r>
            <w:proofErr w:type="spellEnd"/>
            <w:r w:rsidRPr="00B07464">
              <w:rPr>
                <w:rFonts w:ascii="Arial" w:eastAsia="Calibri" w:hAnsi="Arial" w:cs="Arial"/>
                <w:lang w:val="en-US"/>
              </w:rPr>
              <w:t xml:space="preserve"> qualifications, knowledge and experience and training to undertake the review.</w:t>
            </w:r>
          </w:p>
          <w:p w14:paraId="2D9424A2" w14:textId="77777777" w:rsidR="00DD590A" w:rsidRPr="00B07464" w:rsidRDefault="00DD590A" w:rsidP="00B07464">
            <w:pPr>
              <w:widowControl w:val="0"/>
              <w:numPr>
                <w:ilvl w:val="0"/>
                <w:numId w:val="2"/>
              </w:numPr>
              <w:tabs>
                <w:tab w:val="clear" w:pos="720"/>
                <w:tab w:val="num" w:pos="313"/>
                <w:tab w:val="left" w:pos="3120"/>
                <w:tab w:val="left" w:pos="4800"/>
                <w:tab w:val="left" w:pos="6480"/>
                <w:tab w:val="left" w:pos="7920"/>
              </w:tabs>
              <w:spacing w:after="0" w:line="240" w:lineRule="auto"/>
              <w:ind w:left="313" w:hanging="313"/>
              <w:rPr>
                <w:rFonts w:ascii="Arial" w:eastAsia="Calibri" w:hAnsi="Arial" w:cs="Arial"/>
                <w:b/>
                <w:lang w:val="en-US"/>
              </w:rPr>
            </w:pPr>
            <w:r w:rsidRPr="00B07464">
              <w:rPr>
                <w:rFonts w:ascii="Arial" w:eastAsia="Calibri" w:hAnsi="Arial" w:cs="Arial"/>
                <w:lang w:val="en-US"/>
              </w:rPr>
              <w:t>The review was conducted appropriately and was rigorous in its analysis and evaluation of the issues as set out in the Terms of Reference.</w:t>
            </w: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tcPr>
          <w:p w14:paraId="274E24A8" w14:textId="77777777" w:rsidR="00DD590A" w:rsidRPr="00B07464" w:rsidRDefault="00DD590A" w:rsidP="00DD590A">
            <w:pPr>
              <w:widowControl w:val="0"/>
              <w:spacing w:after="0" w:line="240" w:lineRule="auto"/>
              <w:rPr>
                <w:rFonts w:ascii="Arial" w:eastAsia="Calibri" w:hAnsi="Arial" w:cs="Arial"/>
                <w:lang w:val="en-US"/>
              </w:rPr>
            </w:pPr>
            <w:r w:rsidRPr="00B07464">
              <w:rPr>
                <w:rFonts w:ascii="Arial" w:eastAsia="Calibri" w:hAnsi="Arial" w:cs="Arial"/>
                <w:lang w:val="en-US"/>
              </w:rPr>
              <w:t xml:space="preserve">I make the following statement that </w:t>
            </w:r>
          </w:p>
          <w:p w14:paraId="7BE117A5" w14:textId="77777777" w:rsidR="00DD590A" w:rsidRPr="00B07464" w:rsidRDefault="00DD590A" w:rsidP="00DD590A">
            <w:pPr>
              <w:widowControl w:val="0"/>
              <w:spacing w:after="0" w:line="240" w:lineRule="auto"/>
              <w:rPr>
                <w:rFonts w:ascii="Arial" w:eastAsia="Calibri" w:hAnsi="Arial" w:cs="Arial"/>
                <w:lang w:val="en-US"/>
              </w:rPr>
            </w:pPr>
            <w:r w:rsidRPr="00B07464">
              <w:rPr>
                <w:rFonts w:ascii="Arial" w:eastAsia="Calibri" w:hAnsi="Arial" w:cs="Arial"/>
                <w:lang w:val="en-US"/>
              </w:rPr>
              <w:t xml:space="preserve">prior to my involvement with this learning </w:t>
            </w:r>
            <w:proofErr w:type="gramStart"/>
            <w:r w:rsidRPr="00B07464">
              <w:rPr>
                <w:rFonts w:ascii="Arial" w:eastAsia="Calibri" w:hAnsi="Arial" w:cs="Arial"/>
                <w:lang w:val="en-US"/>
              </w:rPr>
              <w:t>review:-</w:t>
            </w:r>
            <w:proofErr w:type="gramEnd"/>
            <w:r w:rsidRPr="00B07464">
              <w:rPr>
                <w:rFonts w:ascii="Arial" w:eastAsia="Calibri" w:hAnsi="Arial" w:cs="Arial"/>
                <w:lang w:val="en-US"/>
              </w:rPr>
              <w:t xml:space="preserve"> </w:t>
            </w:r>
          </w:p>
          <w:p w14:paraId="05551440" w14:textId="77777777" w:rsidR="00DD590A" w:rsidRPr="00B07464" w:rsidRDefault="00DD590A" w:rsidP="00DD590A">
            <w:pPr>
              <w:widowControl w:val="0"/>
              <w:spacing w:after="0" w:line="240" w:lineRule="auto"/>
              <w:rPr>
                <w:rFonts w:ascii="Arial" w:eastAsia="Calibri" w:hAnsi="Arial" w:cs="Arial"/>
                <w:lang w:val="en-US"/>
              </w:rPr>
            </w:pPr>
          </w:p>
          <w:p w14:paraId="2BF67FBE" w14:textId="77777777" w:rsidR="00DD590A" w:rsidRPr="00B07464" w:rsidRDefault="00DD590A" w:rsidP="00B07464">
            <w:pPr>
              <w:widowControl w:val="0"/>
              <w:numPr>
                <w:ilvl w:val="0"/>
                <w:numId w:val="2"/>
              </w:numPr>
              <w:tabs>
                <w:tab w:val="clear" w:pos="720"/>
                <w:tab w:val="num" w:pos="317"/>
              </w:tabs>
              <w:spacing w:after="0" w:line="240" w:lineRule="auto"/>
              <w:ind w:left="317" w:hanging="283"/>
              <w:rPr>
                <w:rFonts w:ascii="Arial" w:eastAsia="Calibri" w:hAnsi="Arial" w:cs="Arial"/>
                <w:lang w:val="en-US"/>
              </w:rPr>
            </w:pPr>
            <w:r w:rsidRPr="00B07464">
              <w:rPr>
                <w:rFonts w:ascii="Arial" w:eastAsia="Calibri" w:hAnsi="Arial" w:cs="Arial"/>
                <w:lang w:val="en-US"/>
              </w:rPr>
              <w:t>I have not been directly concerned with the individual or family, nor have I given professional advice on the case</w:t>
            </w:r>
          </w:p>
          <w:p w14:paraId="2A8F611C" w14:textId="77777777" w:rsidR="00DD590A" w:rsidRPr="00B07464" w:rsidRDefault="00DD590A" w:rsidP="00B07464">
            <w:pPr>
              <w:widowControl w:val="0"/>
              <w:numPr>
                <w:ilvl w:val="0"/>
                <w:numId w:val="2"/>
              </w:numPr>
              <w:tabs>
                <w:tab w:val="clear" w:pos="720"/>
                <w:tab w:val="num" w:pos="317"/>
              </w:tabs>
              <w:spacing w:after="0" w:line="240" w:lineRule="auto"/>
              <w:ind w:left="317" w:hanging="283"/>
              <w:rPr>
                <w:rFonts w:ascii="Arial" w:eastAsia="Calibri" w:hAnsi="Arial" w:cs="Arial"/>
                <w:lang w:val="en-US"/>
              </w:rPr>
            </w:pPr>
            <w:r w:rsidRPr="00B07464">
              <w:rPr>
                <w:rFonts w:ascii="Arial" w:eastAsia="Calibri" w:hAnsi="Arial" w:cs="Arial"/>
                <w:lang w:val="en-US"/>
              </w:rPr>
              <w:t xml:space="preserve">I have had no immediate line management of the practitioner(s) involved. </w:t>
            </w:r>
          </w:p>
          <w:p w14:paraId="598D34C7" w14:textId="77777777" w:rsidR="00DD590A" w:rsidRPr="00B07464" w:rsidRDefault="00DD590A" w:rsidP="00B07464">
            <w:pPr>
              <w:widowControl w:val="0"/>
              <w:numPr>
                <w:ilvl w:val="0"/>
                <w:numId w:val="2"/>
              </w:numPr>
              <w:tabs>
                <w:tab w:val="clear" w:pos="720"/>
                <w:tab w:val="num" w:pos="317"/>
              </w:tabs>
              <w:spacing w:after="0" w:line="240" w:lineRule="auto"/>
              <w:ind w:left="317" w:hanging="283"/>
              <w:rPr>
                <w:rFonts w:ascii="Arial" w:eastAsia="Calibri" w:hAnsi="Arial" w:cs="Arial"/>
                <w:lang w:val="en-US"/>
              </w:rPr>
            </w:pPr>
            <w:r w:rsidRPr="00B07464">
              <w:rPr>
                <w:rFonts w:ascii="Arial" w:eastAsia="Calibri" w:hAnsi="Arial" w:cs="Arial"/>
                <w:lang w:val="en-US"/>
              </w:rPr>
              <w:t xml:space="preserve">I have the appropriate </w:t>
            </w:r>
            <w:proofErr w:type="spellStart"/>
            <w:r w:rsidRPr="00B07464">
              <w:rPr>
                <w:rFonts w:ascii="Arial" w:eastAsia="Calibri" w:hAnsi="Arial" w:cs="Arial"/>
                <w:lang w:val="en-US"/>
              </w:rPr>
              <w:t>recognised</w:t>
            </w:r>
            <w:proofErr w:type="spellEnd"/>
            <w:r w:rsidRPr="00B07464">
              <w:rPr>
                <w:rFonts w:ascii="Arial" w:eastAsia="Calibri" w:hAnsi="Arial" w:cs="Arial"/>
                <w:lang w:val="en-US"/>
              </w:rPr>
              <w:t xml:space="preserve"> qualifications, knowledge and experience and training to undertake the review.</w:t>
            </w:r>
          </w:p>
          <w:p w14:paraId="192EACAF" w14:textId="77777777" w:rsidR="00DD590A" w:rsidRPr="00B07464" w:rsidRDefault="00DD590A" w:rsidP="00B07464">
            <w:pPr>
              <w:widowControl w:val="0"/>
              <w:numPr>
                <w:ilvl w:val="0"/>
                <w:numId w:val="2"/>
              </w:numPr>
              <w:tabs>
                <w:tab w:val="clear" w:pos="720"/>
                <w:tab w:val="num" w:pos="317"/>
              </w:tabs>
              <w:spacing w:after="0" w:line="240" w:lineRule="auto"/>
              <w:ind w:left="317" w:hanging="283"/>
              <w:rPr>
                <w:rFonts w:ascii="Arial" w:eastAsia="Calibri" w:hAnsi="Arial" w:cs="Arial"/>
                <w:lang w:val="en-US"/>
              </w:rPr>
            </w:pPr>
            <w:r w:rsidRPr="00B07464">
              <w:rPr>
                <w:rFonts w:ascii="Arial" w:eastAsia="Calibri" w:hAnsi="Arial" w:cs="Arial"/>
                <w:lang w:val="en-US"/>
              </w:rPr>
              <w:t>The review was conducted appropriately and was rigorous in its analysis and evaluation of the issues as set out in the Terms of Reference.</w:t>
            </w:r>
          </w:p>
          <w:p w14:paraId="2EA368C0" w14:textId="77777777" w:rsidR="00DD590A" w:rsidRPr="00B07464" w:rsidRDefault="00DD590A" w:rsidP="00DD590A">
            <w:pPr>
              <w:widowControl w:val="0"/>
              <w:spacing w:after="0" w:line="240" w:lineRule="auto"/>
              <w:rPr>
                <w:rFonts w:ascii="Arial" w:eastAsia="Calibri" w:hAnsi="Arial" w:cs="Arial"/>
                <w:lang w:val="en-US"/>
              </w:rPr>
            </w:pPr>
          </w:p>
        </w:tc>
      </w:tr>
      <w:tr w:rsidR="00DD590A" w:rsidRPr="00B07464" w14:paraId="0E4C069A" w14:textId="77777777" w:rsidTr="00B07464">
        <w:trPr>
          <w:trHeight w:val="382"/>
          <w:jc w:val="center"/>
        </w:trPr>
        <w:tc>
          <w:tcPr>
            <w:tcW w:w="1620" w:type="dxa"/>
            <w:tcBorders>
              <w:top w:val="single" w:sz="4" w:space="0" w:color="auto"/>
              <w:left w:val="single" w:sz="4" w:space="0" w:color="auto"/>
              <w:bottom w:val="nil"/>
              <w:right w:val="nil"/>
            </w:tcBorders>
            <w:shd w:val="clear" w:color="auto" w:fill="auto"/>
            <w:vAlign w:val="center"/>
          </w:tcPr>
          <w:p w14:paraId="0149F986"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Reviewer 1</w:t>
            </w:r>
          </w:p>
          <w:p w14:paraId="0DF6300C"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i/>
                <w:lang w:val="en-US"/>
              </w:rPr>
            </w:pPr>
            <w:r w:rsidRPr="00B07464">
              <w:rPr>
                <w:rFonts w:ascii="Arial" w:eastAsia="Calibri" w:hAnsi="Arial" w:cs="Arial"/>
                <w:i/>
                <w:lang w:val="en-US"/>
              </w:rPr>
              <w:t>(Signature)</w:t>
            </w:r>
          </w:p>
        </w:tc>
        <w:tc>
          <w:tcPr>
            <w:tcW w:w="3053" w:type="dxa"/>
            <w:gridSpan w:val="2"/>
            <w:tcBorders>
              <w:top w:val="single" w:sz="4" w:space="0" w:color="auto"/>
              <w:left w:val="nil"/>
              <w:bottom w:val="nil"/>
              <w:right w:val="nil"/>
            </w:tcBorders>
            <w:shd w:val="clear" w:color="auto" w:fill="auto"/>
            <w:vAlign w:val="center"/>
          </w:tcPr>
          <w:p w14:paraId="389DEFD6" w14:textId="05BD4AF8" w:rsidR="00DD590A" w:rsidRPr="00B07464" w:rsidRDefault="00B95297"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B.</w:t>
            </w:r>
            <w:r w:rsidR="003B658C">
              <w:rPr>
                <w:rFonts w:ascii="Arial" w:eastAsia="Calibri" w:hAnsi="Arial" w:cs="Arial"/>
                <w:lang w:val="en-US"/>
              </w:rPr>
              <w:t xml:space="preserve"> </w:t>
            </w:r>
            <w:r>
              <w:rPr>
                <w:rFonts w:ascii="Arial" w:eastAsia="Calibri" w:hAnsi="Arial" w:cs="Arial"/>
                <w:lang w:val="en-US"/>
              </w:rPr>
              <w:t>Aynsley</w:t>
            </w:r>
          </w:p>
        </w:tc>
        <w:tc>
          <w:tcPr>
            <w:tcW w:w="1980" w:type="dxa"/>
            <w:gridSpan w:val="2"/>
            <w:tcBorders>
              <w:top w:val="single" w:sz="4" w:space="0" w:color="auto"/>
              <w:left w:val="nil"/>
              <w:bottom w:val="nil"/>
              <w:right w:val="nil"/>
            </w:tcBorders>
            <w:shd w:val="clear" w:color="auto" w:fill="auto"/>
            <w:vAlign w:val="center"/>
          </w:tcPr>
          <w:p w14:paraId="1E06C1EB"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p>
          <w:p w14:paraId="044A1603"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Reviewer 2</w:t>
            </w:r>
          </w:p>
          <w:p w14:paraId="293B2910"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i/>
                <w:lang w:val="en-US"/>
              </w:rPr>
            </w:pPr>
            <w:r w:rsidRPr="00B07464">
              <w:rPr>
                <w:rFonts w:ascii="Arial" w:eastAsia="Calibri" w:hAnsi="Arial" w:cs="Arial"/>
                <w:i/>
                <w:lang w:val="en-US"/>
              </w:rPr>
              <w:t>(Signature)</w:t>
            </w:r>
          </w:p>
          <w:p w14:paraId="5DA31896"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p>
        </w:tc>
        <w:tc>
          <w:tcPr>
            <w:tcW w:w="2700" w:type="dxa"/>
            <w:tcBorders>
              <w:top w:val="single" w:sz="4" w:space="0" w:color="auto"/>
              <w:left w:val="nil"/>
              <w:bottom w:val="nil"/>
              <w:right w:val="single" w:sz="4" w:space="0" w:color="auto"/>
            </w:tcBorders>
            <w:shd w:val="clear" w:color="auto" w:fill="auto"/>
            <w:vAlign w:val="center"/>
          </w:tcPr>
          <w:p w14:paraId="54F32129" w14:textId="49F1B454" w:rsidR="00DD590A" w:rsidRPr="00B07464" w:rsidRDefault="00B95297"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M.</w:t>
            </w:r>
            <w:r w:rsidR="003B658C">
              <w:rPr>
                <w:rFonts w:ascii="Arial" w:eastAsia="Calibri" w:hAnsi="Arial" w:cs="Arial"/>
                <w:lang w:val="en-US"/>
              </w:rPr>
              <w:t xml:space="preserve"> </w:t>
            </w:r>
            <w:r>
              <w:rPr>
                <w:rFonts w:ascii="Arial" w:eastAsia="Calibri" w:hAnsi="Arial" w:cs="Arial"/>
                <w:lang w:val="en-US"/>
              </w:rPr>
              <w:t>Higginson</w:t>
            </w:r>
          </w:p>
        </w:tc>
      </w:tr>
      <w:tr w:rsidR="00DD590A" w:rsidRPr="00B07464" w14:paraId="76BBC9AD" w14:textId="77777777" w:rsidTr="00B07464">
        <w:trPr>
          <w:trHeight w:val="536"/>
          <w:jc w:val="center"/>
        </w:trPr>
        <w:tc>
          <w:tcPr>
            <w:tcW w:w="1620" w:type="dxa"/>
            <w:tcBorders>
              <w:top w:val="nil"/>
              <w:left w:val="single" w:sz="4" w:space="0" w:color="auto"/>
              <w:bottom w:val="nil"/>
              <w:right w:val="nil"/>
            </w:tcBorders>
            <w:shd w:val="clear" w:color="auto" w:fill="auto"/>
            <w:vAlign w:val="center"/>
          </w:tcPr>
          <w:p w14:paraId="15A5FA38"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Name</w:t>
            </w:r>
          </w:p>
          <w:p w14:paraId="1B7CF9A2"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i/>
                <w:lang w:val="en-US"/>
              </w:rPr>
            </w:pPr>
            <w:r w:rsidRPr="00B07464">
              <w:rPr>
                <w:rFonts w:ascii="Arial" w:eastAsia="Calibri" w:hAnsi="Arial" w:cs="Arial"/>
                <w:i/>
                <w:lang w:val="en-US"/>
              </w:rPr>
              <w:t>(Print)</w:t>
            </w:r>
          </w:p>
        </w:tc>
        <w:tc>
          <w:tcPr>
            <w:tcW w:w="3053" w:type="dxa"/>
            <w:gridSpan w:val="2"/>
            <w:tcBorders>
              <w:top w:val="nil"/>
              <w:left w:val="nil"/>
              <w:bottom w:val="nil"/>
              <w:right w:val="nil"/>
            </w:tcBorders>
            <w:shd w:val="clear" w:color="auto" w:fill="auto"/>
            <w:vAlign w:val="center"/>
          </w:tcPr>
          <w:p w14:paraId="248173AD" w14:textId="77777777" w:rsidR="00DD590A" w:rsidRPr="00B07464" w:rsidRDefault="00D147F2"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BETH AYNSLEY</w:t>
            </w:r>
          </w:p>
        </w:tc>
        <w:tc>
          <w:tcPr>
            <w:tcW w:w="1980" w:type="dxa"/>
            <w:gridSpan w:val="2"/>
            <w:tcBorders>
              <w:top w:val="nil"/>
              <w:left w:val="nil"/>
              <w:bottom w:val="nil"/>
              <w:right w:val="nil"/>
            </w:tcBorders>
            <w:shd w:val="clear" w:color="auto" w:fill="auto"/>
            <w:vAlign w:val="center"/>
          </w:tcPr>
          <w:p w14:paraId="153F73B1"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Name</w:t>
            </w:r>
          </w:p>
          <w:p w14:paraId="3E45F77C"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i/>
                <w:lang w:val="en-US"/>
              </w:rPr>
              <w:t>(Print)</w:t>
            </w:r>
          </w:p>
        </w:tc>
        <w:tc>
          <w:tcPr>
            <w:tcW w:w="2700" w:type="dxa"/>
            <w:tcBorders>
              <w:top w:val="nil"/>
              <w:left w:val="nil"/>
              <w:bottom w:val="nil"/>
              <w:right w:val="single" w:sz="4" w:space="0" w:color="auto"/>
            </w:tcBorders>
            <w:shd w:val="clear" w:color="auto" w:fill="auto"/>
            <w:vAlign w:val="center"/>
          </w:tcPr>
          <w:p w14:paraId="1D343401" w14:textId="77777777" w:rsidR="00DD590A" w:rsidRPr="00B07464" w:rsidRDefault="00D147F2"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MARI HIGGINSON</w:t>
            </w:r>
          </w:p>
        </w:tc>
      </w:tr>
      <w:tr w:rsidR="00DD590A" w:rsidRPr="00B07464" w14:paraId="5CB54FEC" w14:textId="77777777" w:rsidTr="00B07464">
        <w:trPr>
          <w:trHeight w:val="536"/>
          <w:jc w:val="center"/>
        </w:trPr>
        <w:tc>
          <w:tcPr>
            <w:tcW w:w="1620" w:type="dxa"/>
            <w:tcBorders>
              <w:top w:val="nil"/>
              <w:left w:val="single" w:sz="4" w:space="0" w:color="auto"/>
              <w:bottom w:val="single" w:sz="4" w:space="0" w:color="auto"/>
              <w:right w:val="nil"/>
            </w:tcBorders>
            <w:shd w:val="clear" w:color="auto" w:fill="auto"/>
            <w:vAlign w:val="center"/>
          </w:tcPr>
          <w:p w14:paraId="1D34DE59"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p>
          <w:p w14:paraId="1042B069"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i/>
                <w:lang w:val="en-US"/>
              </w:rPr>
            </w:pPr>
            <w:r w:rsidRPr="00B07464">
              <w:rPr>
                <w:rFonts w:ascii="Arial" w:eastAsia="Calibri" w:hAnsi="Arial" w:cs="Arial"/>
                <w:b/>
                <w:lang w:val="en-US"/>
              </w:rPr>
              <w:t>Date</w:t>
            </w:r>
          </w:p>
        </w:tc>
        <w:tc>
          <w:tcPr>
            <w:tcW w:w="3053" w:type="dxa"/>
            <w:gridSpan w:val="2"/>
            <w:tcBorders>
              <w:top w:val="nil"/>
              <w:left w:val="nil"/>
              <w:bottom w:val="single" w:sz="4" w:space="0" w:color="auto"/>
              <w:right w:val="nil"/>
            </w:tcBorders>
            <w:shd w:val="clear" w:color="auto" w:fill="auto"/>
            <w:vAlign w:val="center"/>
          </w:tcPr>
          <w:p w14:paraId="697668D6"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7EA0B886" w14:textId="3584254E" w:rsidR="00DD590A" w:rsidRDefault="00B95297"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21.01.25</w:t>
            </w:r>
          </w:p>
          <w:p w14:paraId="76D3E443" w14:textId="77777777" w:rsidR="00D147F2" w:rsidRPr="00B07464" w:rsidRDefault="00D147F2"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tc>
        <w:tc>
          <w:tcPr>
            <w:tcW w:w="1980" w:type="dxa"/>
            <w:gridSpan w:val="2"/>
            <w:tcBorders>
              <w:top w:val="nil"/>
              <w:left w:val="nil"/>
              <w:bottom w:val="single" w:sz="4" w:space="0" w:color="auto"/>
              <w:right w:val="nil"/>
            </w:tcBorders>
            <w:shd w:val="clear" w:color="auto" w:fill="auto"/>
            <w:vAlign w:val="center"/>
          </w:tcPr>
          <w:p w14:paraId="39E8DAA6"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p>
          <w:p w14:paraId="3518D2F8"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Date</w:t>
            </w:r>
          </w:p>
        </w:tc>
        <w:tc>
          <w:tcPr>
            <w:tcW w:w="2700" w:type="dxa"/>
            <w:tcBorders>
              <w:top w:val="nil"/>
              <w:left w:val="nil"/>
              <w:bottom w:val="single" w:sz="4" w:space="0" w:color="auto"/>
              <w:right w:val="single" w:sz="4" w:space="0" w:color="auto"/>
            </w:tcBorders>
            <w:shd w:val="clear" w:color="auto" w:fill="auto"/>
            <w:vAlign w:val="center"/>
          </w:tcPr>
          <w:p w14:paraId="14624492"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18ED4BAA" w14:textId="30032E78" w:rsidR="00DD590A" w:rsidRDefault="00B95297"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21.01.25</w:t>
            </w:r>
          </w:p>
          <w:p w14:paraId="627C7C31" w14:textId="77777777" w:rsidR="00D147F2" w:rsidRPr="00B07464" w:rsidRDefault="00D147F2"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tc>
      </w:tr>
    </w:tbl>
    <w:p w14:paraId="32C7EEB2" w14:textId="77777777" w:rsidR="00DD590A" w:rsidRPr="00B07464" w:rsidRDefault="00DD590A" w:rsidP="00DD590A">
      <w:pPr>
        <w:widowControl w:val="0"/>
        <w:spacing w:after="0" w:line="240" w:lineRule="auto"/>
        <w:rPr>
          <w:rFonts w:ascii="Arial" w:eastAsia="Calibri" w:hAnsi="Arial" w:cs="Arial"/>
          <w:b/>
          <w:i/>
          <w:lang w:val="en-US"/>
        </w:rPr>
      </w:pPr>
    </w:p>
    <w:tbl>
      <w:tblPr>
        <w:tblW w:w="921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84"/>
        <w:gridCol w:w="6029"/>
      </w:tblGrid>
      <w:tr w:rsidR="00DD590A" w:rsidRPr="00B07464" w14:paraId="73E5E39F" w14:textId="77777777" w:rsidTr="00DD590A">
        <w:trPr>
          <w:trHeight w:val="388"/>
          <w:jc w:val="center"/>
        </w:trPr>
        <w:tc>
          <w:tcPr>
            <w:tcW w:w="3184" w:type="dxa"/>
            <w:shd w:val="clear" w:color="auto" w:fill="auto"/>
            <w:vAlign w:val="center"/>
          </w:tcPr>
          <w:p w14:paraId="3B1CF3F6" w14:textId="77777777" w:rsidR="00DD590A" w:rsidRPr="00B07464" w:rsidRDefault="00DD590A" w:rsidP="00DD590A">
            <w:pPr>
              <w:widowControl w:val="0"/>
              <w:tabs>
                <w:tab w:val="left" w:pos="3294"/>
                <w:tab w:val="left" w:pos="3577"/>
                <w:tab w:val="center" w:pos="4513"/>
                <w:tab w:val="left" w:pos="4800"/>
                <w:tab w:val="left" w:pos="6480"/>
                <w:tab w:val="left" w:pos="7920"/>
                <w:tab w:val="right" w:pos="9026"/>
              </w:tabs>
              <w:spacing w:after="0" w:line="240" w:lineRule="auto"/>
              <w:rPr>
                <w:rFonts w:ascii="Arial" w:eastAsia="Calibri" w:hAnsi="Arial" w:cs="Arial"/>
                <w:i/>
                <w:lang w:val="en-US"/>
              </w:rPr>
            </w:pPr>
            <w:r w:rsidRPr="00B07464">
              <w:rPr>
                <w:rFonts w:ascii="Arial" w:eastAsia="Calibri" w:hAnsi="Arial" w:cs="Arial"/>
                <w:b/>
                <w:i/>
                <w:lang w:val="en-US"/>
              </w:rPr>
              <w:t>Chair of Review Panel</w:t>
            </w:r>
            <w:r w:rsidRPr="00B07464">
              <w:rPr>
                <w:rFonts w:ascii="Arial" w:eastAsia="Calibri" w:hAnsi="Arial" w:cs="Arial"/>
                <w:i/>
                <w:lang w:val="en-US"/>
              </w:rPr>
              <w:t xml:space="preserve"> (Signature)</w:t>
            </w:r>
          </w:p>
        </w:tc>
        <w:tc>
          <w:tcPr>
            <w:tcW w:w="6029" w:type="dxa"/>
            <w:shd w:val="clear" w:color="auto" w:fill="auto"/>
            <w:vAlign w:val="center"/>
          </w:tcPr>
          <w:p w14:paraId="60C80147" w14:textId="589FE91C" w:rsidR="00DD590A" w:rsidRPr="00B07464" w:rsidRDefault="00B95297"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N.</w:t>
            </w:r>
            <w:r w:rsidR="003B658C">
              <w:rPr>
                <w:rFonts w:ascii="Arial" w:eastAsia="Calibri" w:hAnsi="Arial" w:cs="Arial"/>
                <w:lang w:val="en-US"/>
              </w:rPr>
              <w:t xml:space="preserve"> </w:t>
            </w:r>
            <w:r>
              <w:rPr>
                <w:rFonts w:ascii="Arial" w:eastAsia="Calibri" w:hAnsi="Arial" w:cs="Arial"/>
                <w:lang w:val="en-US"/>
              </w:rPr>
              <w:t>Edwards</w:t>
            </w:r>
          </w:p>
        </w:tc>
      </w:tr>
      <w:tr w:rsidR="00DD590A" w:rsidRPr="00B07464" w14:paraId="285A5DA8" w14:textId="77777777" w:rsidTr="00DD590A">
        <w:trPr>
          <w:trHeight w:val="545"/>
          <w:jc w:val="center"/>
        </w:trPr>
        <w:tc>
          <w:tcPr>
            <w:tcW w:w="3184" w:type="dxa"/>
            <w:shd w:val="clear" w:color="auto" w:fill="auto"/>
            <w:vAlign w:val="center"/>
          </w:tcPr>
          <w:p w14:paraId="555A3B01"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p>
          <w:p w14:paraId="0196731A"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Name</w:t>
            </w:r>
          </w:p>
          <w:p w14:paraId="03CA68D7"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i/>
                <w:lang w:val="en-US"/>
              </w:rPr>
            </w:pPr>
            <w:r w:rsidRPr="00B07464">
              <w:rPr>
                <w:rFonts w:ascii="Arial" w:eastAsia="Calibri" w:hAnsi="Arial" w:cs="Arial"/>
                <w:i/>
                <w:lang w:val="en-US"/>
              </w:rPr>
              <w:t>(Print)</w:t>
            </w:r>
          </w:p>
        </w:tc>
        <w:tc>
          <w:tcPr>
            <w:tcW w:w="6029" w:type="dxa"/>
            <w:shd w:val="clear" w:color="auto" w:fill="auto"/>
            <w:vAlign w:val="center"/>
          </w:tcPr>
          <w:p w14:paraId="0724C305" w14:textId="77777777" w:rsidR="00DD590A" w:rsidRPr="00B07464" w:rsidRDefault="00D147F2"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NICOLA EDWARDS</w:t>
            </w:r>
          </w:p>
        </w:tc>
      </w:tr>
      <w:tr w:rsidR="00DD590A" w:rsidRPr="00B07464" w14:paraId="29751D16" w14:textId="77777777" w:rsidTr="00DD590A">
        <w:trPr>
          <w:trHeight w:val="545"/>
          <w:jc w:val="center"/>
        </w:trPr>
        <w:tc>
          <w:tcPr>
            <w:tcW w:w="3184" w:type="dxa"/>
            <w:shd w:val="clear" w:color="auto" w:fill="auto"/>
            <w:vAlign w:val="center"/>
          </w:tcPr>
          <w:p w14:paraId="2DC7D180"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p>
          <w:p w14:paraId="65BCF4E3"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b/>
                <w:lang w:val="en-US"/>
              </w:rPr>
            </w:pPr>
            <w:r w:rsidRPr="00B07464">
              <w:rPr>
                <w:rFonts w:ascii="Arial" w:eastAsia="Calibri" w:hAnsi="Arial" w:cs="Arial"/>
                <w:b/>
                <w:lang w:val="en-US"/>
              </w:rPr>
              <w:t>Date</w:t>
            </w:r>
          </w:p>
          <w:p w14:paraId="1D0B9D0E"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i/>
                <w:lang w:val="en-US"/>
              </w:rPr>
            </w:pPr>
          </w:p>
        </w:tc>
        <w:tc>
          <w:tcPr>
            <w:tcW w:w="6029" w:type="dxa"/>
            <w:shd w:val="clear" w:color="auto" w:fill="auto"/>
            <w:vAlign w:val="center"/>
          </w:tcPr>
          <w:p w14:paraId="6194EDD6" w14:textId="7279D0F3" w:rsidR="00DD590A" w:rsidRPr="00B07464" w:rsidRDefault="00B95297"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Pr>
                <w:rFonts w:ascii="Arial" w:eastAsia="Calibri" w:hAnsi="Arial" w:cs="Arial"/>
                <w:lang w:val="en-US"/>
              </w:rPr>
              <w:t>21.01.25</w:t>
            </w:r>
          </w:p>
        </w:tc>
      </w:tr>
    </w:tbl>
    <w:p w14:paraId="0CE98F84" w14:textId="77777777" w:rsidR="00B07464" w:rsidRDefault="00B07464" w:rsidP="00DD590A">
      <w:pPr>
        <w:widowControl w:val="0"/>
        <w:spacing w:after="0" w:line="240" w:lineRule="auto"/>
        <w:ind w:left="1985"/>
        <w:rPr>
          <w:rFonts w:ascii="Arial" w:eastAsia="Calibri" w:hAnsi="Arial" w:cs="Arial"/>
          <w:b/>
          <w:i/>
          <w:lang w:val="en-US"/>
        </w:rPr>
        <w:sectPr w:rsidR="00B07464" w:rsidSect="00B07464">
          <w:pgSz w:w="11906" w:h="16838"/>
          <w:pgMar w:top="1276" w:right="1440" w:bottom="851" w:left="1440" w:header="708" w:footer="708" w:gutter="0"/>
          <w:cols w:space="708"/>
          <w:docGrid w:linePitch="360"/>
        </w:sectPr>
      </w:pPr>
    </w:p>
    <w:p w14:paraId="7733691B" w14:textId="77777777" w:rsidR="00DD590A" w:rsidRPr="00B07464" w:rsidRDefault="00DD590A" w:rsidP="00D147F2">
      <w:pPr>
        <w:widowControl w:val="0"/>
        <w:spacing w:after="0" w:line="240" w:lineRule="auto"/>
        <w:rPr>
          <w:rFonts w:ascii="Arial" w:eastAsia="Calibri" w:hAnsi="Arial" w:cs="Arial"/>
          <w:lang w:val="en-US"/>
        </w:rPr>
      </w:pPr>
    </w:p>
    <w:p w14:paraId="0A542CD2" w14:textId="77777777" w:rsidR="00DD590A" w:rsidRPr="00B07464" w:rsidRDefault="00DD590A" w:rsidP="00B07464">
      <w:pPr>
        <w:widowControl w:val="0"/>
        <w:spacing w:after="0" w:line="240" w:lineRule="auto"/>
        <w:ind w:left="1985"/>
        <w:jc w:val="center"/>
        <w:rPr>
          <w:rFonts w:ascii="Arial" w:eastAsia="Calibri" w:hAnsi="Arial" w:cs="Arial"/>
          <w:b/>
          <w:i/>
          <w:lang w:val="en-US"/>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6"/>
      </w:tblGrid>
      <w:tr w:rsidR="00DD590A" w:rsidRPr="00B07464" w14:paraId="3A1F0C1D" w14:textId="77777777" w:rsidTr="00DD590A">
        <w:trPr>
          <w:jc w:val="center"/>
        </w:trPr>
        <w:tc>
          <w:tcPr>
            <w:tcW w:w="9136" w:type="dxa"/>
            <w:shd w:val="clear" w:color="auto" w:fill="C0C0C0"/>
          </w:tcPr>
          <w:p w14:paraId="5A481914" w14:textId="77777777" w:rsidR="00DD590A" w:rsidRPr="00B07464" w:rsidRDefault="00DD590A" w:rsidP="00DD590A">
            <w:pPr>
              <w:widowControl w:val="0"/>
              <w:spacing w:before="120" w:after="0" w:line="240" w:lineRule="auto"/>
              <w:jc w:val="center"/>
              <w:rPr>
                <w:rFonts w:ascii="Arial" w:eastAsia="Calibri" w:hAnsi="Arial" w:cs="Arial"/>
                <w:b/>
                <w:lang w:val="en-US"/>
              </w:rPr>
            </w:pPr>
            <w:r w:rsidRPr="00B07464">
              <w:rPr>
                <w:rFonts w:ascii="Arial" w:eastAsia="Calibri" w:hAnsi="Arial" w:cs="Arial"/>
                <w:b/>
                <w:lang w:val="en-US"/>
              </w:rPr>
              <w:t xml:space="preserve">Adult Practice Review </w:t>
            </w:r>
            <w:r w:rsidR="00B07464" w:rsidRPr="00B07464">
              <w:rPr>
                <w:rFonts w:ascii="Arial" w:eastAsia="Calibri" w:hAnsi="Arial" w:cs="Arial"/>
                <w:b/>
                <w:lang w:val="en-US"/>
              </w:rPr>
              <w:t>Process</w:t>
            </w:r>
          </w:p>
          <w:p w14:paraId="1AF6F53A" w14:textId="77777777" w:rsidR="00DD590A" w:rsidRPr="00B07464" w:rsidRDefault="00DD590A" w:rsidP="00DD590A">
            <w:pPr>
              <w:widowControl w:val="0"/>
              <w:spacing w:after="0" w:line="240" w:lineRule="auto"/>
              <w:jc w:val="center"/>
              <w:rPr>
                <w:rFonts w:ascii="Arial" w:eastAsia="Calibri" w:hAnsi="Arial" w:cs="Arial"/>
                <w:b/>
                <w:lang w:val="en-US"/>
              </w:rPr>
            </w:pPr>
          </w:p>
          <w:p w14:paraId="0F2A6733" w14:textId="77777777" w:rsidR="00DD590A" w:rsidRPr="00B07464" w:rsidRDefault="00DD590A" w:rsidP="00DD590A">
            <w:pPr>
              <w:widowControl w:val="0"/>
              <w:spacing w:after="120" w:line="240" w:lineRule="auto"/>
              <w:rPr>
                <w:rFonts w:ascii="Arial" w:eastAsia="Calibri" w:hAnsi="Arial" w:cs="Arial"/>
                <w:i/>
                <w:lang w:val="en-US"/>
              </w:rPr>
            </w:pPr>
            <w:r w:rsidRPr="00B07464">
              <w:rPr>
                <w:rFonts w:ascii="Arial" w:eastAsia="Calibri" w:hAnsi="Arial" w:cs="Arial"/>
                <w:i/>
                <w:lang w:val="en-US"/>
              </w:rPr>
              <w:t>To include here in brief:</w:t>
            </w:r>
          </w:p>
          <w:p w14:paraId="68C5BAAF" w14:textId="77777777" w:rsidR="00DD590A" w:rsidRPr="00B07464" w:rsidRDefault="00DD590A" w:rsidP="00DD590A">
            <w:pPr>
              <w:widowControl w:val="0"/>
              <w:numPr>
                <w:ilvl w:val="0"/>
                <w:numId w:val="3"/>
              </w:numPr>
              <w:spacing w:after="120" w:line="240" w:lineRule="auto"/>
              <w:rPr>
                <w:rFonts w:ascii="Arial" w:eastAsia="Calibri" w:hAnsi="Arial" w:cs="Arial"/>
                <w:b/>
                <w:lang w:val="en-US"/>
              </w:rPr>
            </w:pPr>
            <w:r w:rsidRPr="00B07464">
              <w:rPr>
                <w:rFonts w:ascii="Arial" w:eastAsia="Calibri" w:hAnsi="Arial" w:cs="Arial"/>
                <w:i/>
                <w:lang w:val="en-US"/>
              </w:rPr>
              <w:t>The process followed by the Board and the services represented on the Review Panel.</w:t>
            </w:r>
          </w:p>
          <w:p w14:paraId="0497BD65" w14:textId="77777777" w:rsidR="00DD590A" w:rsidRPr="00B07464" w:rsidRDefault="00DD590A" w:rsidP="00DD590A">
            <w:pPr>
              <w:widowControl w:val="0"/>
              <w:numPr>
                <w:ilvl w:val="0"/>
                <w:numId w:val="3"/>
              </w:numPr>
              <w:spacing w:after="120" w:line="240" w:lineRule="auto"/>
              <w:rPr>
                <w:rFonts w:ascii="Arial" w:eastAsia="Calibri" w:hAnsi="Arial" w:cs="Arial"/>
                <w:b/>
                <w:lang w:val="en-US"/>
              </w:rPr>
            </w:pPr>
            <w:r w:rsidRPr="00B07464">
              <w:rPr>
                <w:rFonts w:ascii="Arial" w:eastAsia="Calibri" w:hAnsi="Arial" w:cs="Arial"/>
                <w:i/>
                <w:lang w:val="en-US"/>
              </w:rPr>
              <w:t>A learning event was held and the services that attended.</w:t>
            </w:r>
          </w:p>
          <w:p w14:paraId="4C497BCC" w14:textId="77777777" w:rsidR="00DD590A" w:rsidRPr="00B07464" w:rsidRDefault="00DD590A" w:rsidP="00DD590A">
            <w:pPr>
              <w:widowControl w:val="0"/>
              <w:numPr>
                <w:ilvl w:val="0"/>
                <w:numId w:val="3"/>
              </w:numPr>
              <w:spacing w:after="120" w:line="240" w:lineRule="auto"/>
              <w:rPr>
                <w:rFonts w:ascii="Arial" w:eastAsia="Calibri" w:hAnsi="Arial" w:cs="Arial"/>
                <w:b/>
                <w:lang w:val="en-US"/>
              </w:rPr>
            </w:pPr>
            <w:r w:rsidRPr="00B07464">
              <w:rPr>
                <w:rFonts w:ascii="Arial" w:eastAsia="Calibri" w:hAnsi="Arial" w:cs="Arial"/>
                <w:i/>
                <w:lang w:val="en-US"/>
              </w:rPr>
              <w:t>Family members had been informed, their views sought and represented throughout the learning event and feedback had been provided to them.</w:t>
            </w:r>
          </w:p>
        </w:tc>
      </w:tr>
      <w:tr w:rsidR="00DD590A" w:rsidRPr="00B07464" w14:paraId="2D609C2F" w14:textId="77777777" w:rsidTr="00DD590A">
        <w:trPr>
          <w:trHeight w:val="1105"/>
          <w:jc w:val="center"/>
        </w:trPr>
        <w:tc>
          <w:tcPr>
            <w:tcW w:w="9136" w:type="dxa"/>
            <w:shd w:val="clear" w:color="auto" w:fill="auto"/>
          </w:tcPr>
          <w:p w14:paraId="5420878E" w14:textId="77777777" w:rsidR="00D147F2" w:rsidRDefault="00D147F2" w:rsidP="00D147F2">
            <w:pPr>
              <w:autoSpaceDE w:val="0"/>
              <w:autoSpaceDN w:val="0"/>
              <w:adjustRightInd w:val="0"/>
              <w:spacing w:line="360" w:lineRule="auto"/>
              <w:rPr>
                <w:rFonts w:ascii="Arial" w:hAnsi="Arial" w:cs="Arial"/>
                <w:b/>
                <w:bCs/>
              </w:rPr>
            </w:pPr>
            <w:r>
              <w:rPr>
                <w:rFonts w:ascii="Arial" w:hAnsi="Arial" w:cs="Arial"/>
                <w:b/>
                <w:bCs/>
              </w:rPr>
              <w:t>Services represented on the Review Panel</w:t>
            </w:r>
            <w:r>
              <w:rPr>
                <w:rFonts w:ascii="Arial" w:hAnsi="Arial" w:cs="Arial"/>
                <w:b/>
                <w:bCs/>
              </w:rPr>
              <w:tab/>
            </w:r>
          </w:p>
          <w:p w14:paraId="7EFD3650" w14:textId="77777777" w:rsidR="00D147F2" w:rsidRPr="00266963" w:rsidRDefault="00D147F2" w:rsidP="00D147F2">
            <w:pPr>
              <w:pStyle w:val="ListParagraph"/>
              <w:numPr>
                <w:ilvl w:val="0"/>
                <w:numId w:val="5"/>
              </w:numPr>
              <w:autoSpaceDE w:val="0"/>
              <w:autoSpaceDN w:val="0"/>
              <w:adjustRightInd w:val="0"/>
              <w:spacing w:line="360" w:lineRule="auto"/>
              <w:rPr>
                <w:rFonts w:ascii="Arial" w:hAnsi="Arial" w:cs="Arial"/>
                <w:bCs/>
              </w:rPr>
            </w:pPr>
            <w:r w:rsidRPr="00266963">
              <w:rPr>
                <w:rFonts w:ascii="Arial" w:hAnsi="Arial" w:cs="Arial"/>
                <w:bCs/>
              </w:rPr>
              <w:t>Swansea Bay University Health Board</w:t>
            </w:r>
            <w:r>
              <w:rPr>
                <w:rFonts w:ascii="Arial" w:hAnsi="Arial" w:cs="Arial"/>
                <w:bCs/>
              </w:rPr>
              <w:t xml:space="preserve"> </w:t>
            </w:r>
          </w:p>
          <w:p w14:paraId="53199233" w14:textId="77777777" w:rsidR="00D147F2" w:rsidRPr="00266963" w:rsidRDefault="00D147F2" w:rsidP="00D147F2">
            <w:pPr>
              <w:pStyle w:val="ListParagraph"/>
              <w:numPr>
                <w:ilvl w:val="0"/>
                <w:numId w:val="5"/>
              </w:numPr>
              <w:autoSpaceDE w:val="0"/>
              <w:autoSpaceDN w:val="0"/>
              <w:adjustRightInd w:val="0"/>
              <w:spacing w:line="360" w:lineRule="auto"/>
              <w:rPr>
                <w:rFonts w:ascii="Arial" w:hAnsi="Arial" w:cs="Arial"/>
                <w:bCs/>
              </w:rPr>
            </w:pPr>
            <w:r w:rsidRPr="00266963">
              <w:rPr>
                <w:rFonts w:ascii="Arial" w:hAnsi="Arial" w:cs="Arial"/>
                <w:bCs/>
              </w:rPr>
              <w:t>Swansea Council, Social Services</w:t>
            </w:r>
          </w:p>
          <w:p w14:paraId="170A812D" w14:textId="77777777" w:rsidR="00D147F2" w:rsidRPr="00266963" w:rsidRDefault="00D147F2" w:rsidP="00D147F2">
            <w:pPr>
              <w:pStyle w:val="ListParagraph"/>
              <w:numPr>
                <w:ilvl w:val="0"/>
                <w:numId w:val="5"/>
              </w:numPr>
              <w:autoSpaceDE w:val="0"/>
              <w:autoSpaceDN w:val="0"/>
              <w:adjustRightInd w:val="0"/>
              <w:spacing w:line="360" w:lineRule="auto"/>
              <w:rPr>
                <w:rFonts w:ascii="Arial" w:hAnsi="Arial" w:cs="Arial"/>
                <w:bCs/>
              </w:rPr>
            </w:pPr>
            <w:r w:rsidRPr="00266963">
              <w:rPr>
                <w:rFonts w:ascii="Arial" w:hAnsi="Arial" w:cs="Arial"/>
                <w:bCs/>
              </w:rPr>
              <w:t xml:space="preserve">Mid &amp; West Wales Fire </w:t>
            </w:r>
            <w:r>
              <w:rPr>
                <w:rFonts w:ascii="Arial" w:hAnsi="Arial" w:cs="Arial"/>
                <w:bCs/>
              </w:rPr>
              <w:t xml:space="preserve">&amp; Rescue </w:t>
            </w:r>
            <w:r w:rsidRPr="00266963">
              <w:rPr>
                <w:rFonts w:ascii="Arial" w:hAnsi="Arial" w:cs="Arial"/>
                <w:bCs/>
              </w:rPr>
              <w:t>Service</w:t>
            </w:r>
          </w:p>
          <w:p w14:paraId="090A5C3D" w14:textId="77777777" w:rsidR="00D147F2" w:rsidRPr="00266963" w:rsidRDefault="00D147F2" w:rsidP="00D147F2">
            <w:pPr>
              <w:pStyle w:val="ListParagraph"/>
              <w:numPr>
                <w:ilvl w:val="0"/>
                <w:numId w:val="5"/>
              </w:numPr>
              <w:autoSpaceDE w:val="0"/>
              <w:autoSpaceDN w:val="0"/>
              <w:adjustRightInd w:val="0"/>
              <w:spacing w:line="360" w:lineRule="auto"/>
              <w:rPr>
                <w:rFonts w:ascii="Arial" w:hAnsi="Arial" w:cs="Arial"/>
                <w:bCs/>
              </w:rPr>
            </w:pPr>
            <w:r w:rsidRPr="00266963">
              <w:rPr>
                <w:rFonts w:ascii="Arial" w:hAnsi="Arial" w:cs="Arial"/>
                <w:bCs/>
              </w:rPr>
              <w:t>Welsh Ambulance Service</w:t>
            </w:r>
            <w:r>
              <w:rPr>
                <w:rFonts w:ascii="Arial" w:hAnsi="Arial" w:cs="Arial"/>
                <w:bCs/>
              </w:rPr>
              <w:t>s</w:t>
            </w:r>
            <w:r w:rsidRPr="00266963">
              <w:rPr>
                <w:rFonts w:ascii="Arial" w:hAnsi="Arial" w:cs="Arial"/>
                <w:bCs/>
              </w:rPr>
              <w:t xml:space="preserve"> </w:t>
            </w:r>
            <w:r>
              <w:rPr>
                <w:rFonts w:ascii="Arial" w:hAnsi="Arial" w:cs="Arial"/>
                <w:bCs/>
              </w:rPr>
              <w:t xml:space="preserve">University </w:t>
            </w:r>
            <w:r w:rsidRPr="00266963">
              <w:rPr>
                <w:rFonts w:ascii="Arial" w:hAnsi="Arial" w:cs="Arial"/>
                <w:bCs/>
              </w:rPr>
              <w:t>NHS Trust</w:t>
            </w:r>
            <w:r>
              <w:rPr>
                <w:rFonts w:ascii="Arial" w:hAnsi="Arial" w:cs="Arial"/>
                <w:bCs/>
              </w:rPr>
              <w:t xml:space="preserve"> </w:t>
            </w:r>
          </w:p>
          <w:p w14:paraId="6D814F2C" w14:textId="77777777" w:rsidR="00D147F2" w:rsidRPr="00266963" w:rsidRDefault="00D147F2" w:rsidP="00D147F2">
            <w:pPr>
              <w:pStyle w:val="ListParagraph"/>
              <w:widowControl w:val="0"/>
              <w:numPr>
                <w:ilvl w:val="0"/>
                <w:numId w:val="5"/>
              </w:numPr>
              <w:spacing w:after="0" w:line="360" w:lineRule="auto"/>
              <w:rPr>
                <w:rFonts w:ascii="Arial" w:eastAsia="Calibri" w:hAnsi="Arial" w:cs="Arial"/>
                <w:lang w:val="en-US"/>
              </w:rPr>
            </w:pPr>
            <w:r w:rsidRPr="00266963">
              <w:rPr>
                <w:rFonts w:ascii="Arial" w:hAnsi="Arial" w:cs="Arial"/>
                <w:bCs/>
              </w:rPr>
              <w:t>Swansea Council, Housing Services</w:t>
            </w:r>
          </w:p>
          <w:p w14:paraId="14C741F9" w14:textId="77777777" w:rsidR="00D147F2" w:rsidRPr="00B07464" w:rsidRDefault="00D147F2" w:rsidP="00D147F2">
            <w:pPr>
              <w:widowControl w:val="0"/>
              <w:spacing w:after="0" w:line="360" w:lineRule="auto"/>
              <w:rPr>
                <w:rFonts w:ascii="Arial" w:eastAsia="Calibri" w:hAnsi="Arial" w:cs="Arial"/>
                <w:lang w:val="en-US"/>
              </w:rPr>
            </w:pPr>
          </w:p>
          <w:p w14:paraId="3B3AB204" w14:textId="6FFC05F9" w:rsidR="00D147F2" w:rsidRPr="00266963" w:rsidRDefault="00D147F2" w:rsidP="00D147F2">
            <w:pPr>
              <w:widowControl w:val="0"/>
              <w:spacing w:after="0" w:line="360" w:lineRule="auto"/>
              <w:rPr>
                <w:rFonts w:ascii="Arial" w:eastAsia="Calibri" w:hAnsi="Arial" w:cs="Arial"/>
                <w:b/>
                <w:bCs/>
                <w:lang w:val="en-US"/>
              </w:rPr>
            </w:pPr>
            <w:r w:rsidRPr="00266963">
              <w:rPr>
                <w:rFonts w:ascii="Arial" w:eastAsia="Calibri" w:hAnsi="Arial" w:cs="Arial"/>
                <w:b/>
                <w:bCs/>
                <w:lang w:val="en-US"/>
              </w:rPr>
              <w:t xml:space="preserve">Services </w:t>
            </w:r>
            <w:r>
              <w:rPr>
                <w:rFonts w:ascii="Arial" w:eastAsia="Calibri" w:hAnsi="Arial" w:cs="Arial"/>
                <w:b/>
                <w:bCs/>
                <w:lang w:val="en-US"/>
              </w:rPr>
              <w:t>that attended</w:t>
            </w:r>
            <w:r w:rsidRPr="00266963">
              <w:rPr>
                <w:rFonts w:ascii="Arial" w:eastAsia="Calibri" w:hAnsi="Arial" w:cs="Arial"/>
                <w:b/>
                <w:bCs/>
                <w:lang w:val="en-US"/>
              </w:rPr>
              <w:t xml:space="preserve"> </w:t>
            </w:r>
            <w:r w:rsidR="002113F0">
              <w:rPr>
                <w:rFonts w:ascii="Arial" w:eastAsia="Calibri" w:hAnsi="Arial" w:cs="Arial"/>
                <w:b/>
                <w:bCs/>
                <w:lang w:val="en-US"/>
              </w:rPr>
              <w:t>l</w:t>
            </w:r>
            <w:r w:rsidRPr="00266963">
              <w:rPr>
                <w:rFonts w:ascii="Arial" w:eastAsia="Calibri" w:hAnsi="Arial" w:cs="Arial"/>
                <w:b/>
                <w:bCs/>
                <w:lang w:val="en-US"/>
              </w:rPr>
              <w:t xml:space="preserve">earning </w:t>
            </w:r>
            <w:r w:rsidR="002113F0">
              <w:rPr>
                <w:rFonts w:ascii="Arial" w:eastAsia="Calibri" w:hAnsi="Arial" w:cs="Arial"/>
                <w:b/>
                <w:bCs/>
                <w:lang w:val="en-US"/>
              </w:rPr>
              <w:t>e</w:t>
            </w:r>
            <w:r w:rsidRPr="00266963">
              <w:rPr>
                <w:rFonts w:ascii="Arial" w:eastAsia="Calibri" w:hAnsi="Arial" w:cs="Arial"/>
                <w:b/>
                <w:bCs/>
                <w:lang w:val="en-US"/>
              </w:rPr>
              <w:t>vent</w:t>
            </w:r>
          </w:p>
          <w:p w14:paraId="55CC2502" w14:textId="77777777" w:rsidR="00D147F2" w:rsidRPr="00266963" w:rsidRDefault="00D147F2" w:rsidP="00D147F2">
            <w:pPr>
              <w:pStyle w:val="ListParagraph"/>
              <w:widowControl w:val="0"/>
              <w:numPr>
                <w:ilvl w:val="0"/>
                <w:numId w:val="5"/>
              </w:numPr>
              <w:spacing w:after="0" w:line="360" w:lineRule="auto"/>
              <w:rPr>
                <w:rFonts w:ascii="Arial" w:eastAsia="Calibri" w:hAnsi="Arial" w:cs="Arial"/>
                <w:lang w:val="en-US"/>
              </w:rPr>
            </w:pPr>
            <w:r w:rsidRPr="00266963">
              <w:rPr>
                <w:rFonts w:ascii="Arial" w:eastAsia="Calibri" w:hAnsi="Arial" w:cs="Arial"/>
                <w:lang w:val="en-US"/>
              </w:rPr>
              <w:t>Swansea Bay UHB</w:t>
            </w:r>
          </w:p>
          <w:p w14:paraId="13B4AA9A" w14:textId="77777777" w:rsidR="00D147F2" w:rsidRPr="00266963" w:rsidRDefault="00D147F2" w:rsidP="00D147F2">
            <w:pPr>
              <w:pStyle w:val="ListParagraph"/>
              <w:widowControl w:val="0"/>
              <w:numPr>
                <w:ilvl w:val="0"/>
                <w:numId w:val="5"/>
              </w:numPr>
              <w:spacing w:after="0" w:line="360" w:lineRule="auto"/>
              <w:rPr>
                <w:rFonts w:ascii="Arial" w:eastAsia="Calibri" w:hAnsi="Arial" w:cs="Arial"/>
                <w:lang w:val="en-US"/>
              </w:rPr>
            </w:pPr>
            <w:r w:rsidRPr="00266963">
              <w:rPr>
                <w:rFonts w:ascii="Arial" w:eastAsia="Calibri" w:hAnsi="Arial" w:cs="Arial"/>
                <w:lang w:val="en-US"/>
              </w:rPr>
              <w:t xml:space="preserve">Swansea </w:t>
            </w:r>
            <w:r>
              <w:rPr>
                <w:rFonts w:ascii="Arial" w:eastAsia="Calibri" w:hAnsi="Arial" w:cs="Arial"/>
                <w:lang w:val="en-US"/>
              </w:rPr>
              <w:t xml:space="preserve">Council, </w:t>
            </w:r>
            <w:r w:rsidRPr="00266963">
              <w:rPr>
                <w:rFonts w:ascii="Arial" w:eastAsia="Calibri" w:hAnsi="Arial" w:cs="Arial"/>
                <w:lang w:val="en-US"/>
              </w:rPr>
              <w:t>Social Services</w:t>
            </w:r>
          </w:p>
          <w:p w14:paraId="15018680" w14:textId="77777777" w:rsidR="00D147F2" w:rsidRPr="00266963" w:rsidRDefault="00D147F2" w:rsidP="00D147F2">
            <w:pPr>
              <w:pStyle w:val="ListParagraph"/>
              <w:widowControl w:val="0"/>
              <w:numPr>
                <w:ilvl w:val="0"/>
                <w:numId w:val="5"/>
              </w:numPr>
              <w:spacing w:after="0" w:line="360" w:lineRule="auto"/>
              <w:rPr>
                <w:rFonts w:ascii="Arial" w:eastAsia="Calibri" w:hAnsi="Arial" w:cs="Arial"/>
                <w:lang w:val="en-US"/>
              </w:rPr>
            </w:pPr>
            <w:r w:rsidRPr="00266963">
              <w:rPr>
                <w:rFonts w:ascii="Arial" w:eastAsia="Calibri" w:hAnsi="Arial" w:cs="Arial"/>
                <w:lang w:val="en-US"/>
              </w:rPr>
              <w:t>Swansea Council Housing Services</w:t>
            </w:r>
          </w:p>
          <w:p w14:paraId="7691AAF2" w14:textId="77777777" w:rsidR="00D147F2" w:rsidRPr="00266963" w:rsidRDefault="00D147F2" w:rsidP="00D147F2">
            <w:pPr>
              <w:pStyle w:val="ListParagraph"/>
              <w:widowControl w:val="0"/>
              <w:numPr>
                <w:ilvl w:val="0"/>
                <w:numId w:val="5"/>
              </w:numPr>
              <w:spacing w:after="0" w:line="360" w:lineRule="auto"/>
              <w:rPr>
                <w:rFonts w:ascii="Arial" w:eastAsia="Calibri" w:hAnsi="Arial" w:cs="Arial"/>
                <w:lang w:val="en-US"/>
              </w:rPr>
            </w:pPr>
            <w:r w:rsidRPr="00266963">
              <w:rPr>
                <w:rFonts w:ascii="Arial" w:eastAsia="Calibri" w:hAnsi="Arial" w:cs="Arial"/>
                <w:lang w:val="en-US"/>
              </w:rPr>
              <w:t>GP Surgery</w:t>
            </w:r>
          </w:p>
          <w:p w14:paraId="4D580CEF" w14:textId="77777777" w:rsidR="00D147F2" w:rsidRPr="00266963" w:rsidRDefault="00D147F2" w:rsidP="00D147F2">
            <w:pPr>
              <w:pStyle w:val="ListParagraph"/>
              <w:widowControl w:val="0"/>
              <w:numPr>
                <w:ilvl w:val="0"/>
                <w:numId w:val="5"/>
              </w:numPr>
              <w:spacing w:after="0" w:line="360" w:lineRule="auto"/>
              <w:rPr>
                <w:rFonts w:ascii="Arial" w:eastAsia="Calibri" w:hAnsi="Arial" w:cs="Arial"/>
                <w:lang w:val="en-US"/>
              </w:rPr>
            </w:pPr>
            <w:r w:rsidRPr="00266963">
              <w:rPr>
                <w:rFonts w:ascii="Arial" w:eastAsia="Calibri" w:hAnsi="Arial" w:cs="Arial"/>
                <w:lang w:val="en-US"/>
              </w:rPr>
              <w:t>Mid and West Wales Fire and Rescue Service</w:t>
            </w:r>
          </w:p>
          <w:p w14:paraId="45F512F4" w14:textId="77777777" w:rsidR="00D147F2" w:rsidRPr="00266963" w:rsidRDefault="00D147F2" w:rsidP="00D147F2">
            <w:pPr>
              <w:pStyle w:val="ListParagraph"/>
              <w:widowControl w:val="0"/>
              <w:numPr>
                <w:ilvl w:val="0"/>
                <w:numId w:val="5"/>
              </w:numPr>
              <w:spacing w:after="0" w:line="360" w:lineRule="auto"/>
              <w:rPr>
                <w:rFonts w:ascii="Arial" w:eastAsia="Calibri" w:hAnsi="Arial" w:cs="Arial"/>
                <w:lang w:val="en-US"/>
              </w:rPr>
            </w:pPr>
            <w:r w:rsidRPr="00266963">
              <w:rPr>
                <w:rFonts w:ascii="Arial" w:eastAsia="Calibri" w:hAnsi="Arial" w:cs="Arial"/>
                <w:lang w:val="en-US"/>
              </w:rPr>
              <w:t>W</w:t>
            </w:r>
            <w:r>
              <w:rPr>
                <w:rFonts w:ascii="Arial" w:eastAsia="Calibri" w:hAnsi="Arial" w:cs="Arial"/>
                <w:lang w:val="en-US"/>
              </w:rPr>
              <w:t>elsh</w:t>
            </w:r>
            <w:r w:rsidRPr="00266963">
              <w:rPr>
                <w:rFonts w:ascii="Arial" w:eastAsia="Calibri" w:hAnsi="Arial" w:cs="Arial"/>
                <w:lang w:val="en-US"/>
              </w:rPr>
              <w:t xml:space="preserve"> Ambulance Service</w:t>
            </w:r>
            <w:r>
              <w:rPr>
                <w:rFonts w:ascii="Arial" w:eastAsia="Calibri" w:hAnsi="Arial" w:cs="Arial"/>
                <w:lang w:val="en-US"/>
              </w:rPr>
              <w:t>s</w:t>
            </w:r>
            <w:r w:rsidRPr="00266963">
              <w:rPr>
                <w:rFonts w:ascii="Arial" w:eastAsia="Calibri" w:hAnsi="Arial" w:cs="Arial"/>
                <w:lang w:val="en-US"/>
              </w:rPr>
              <w:t xml:space="preserve"> </w:t>
            </w:r>
            <w:r>
              <w:rPr>
                <w:rFonts w:ascii="Arial" w:eastAsia="Calibri" w:hAnsi="Arial" w:cs="Arial"/>
                <w:lang w:val="en-US"/>
              </w:rPr>
              <w:t xml:space="preserve">University NHS </w:t>
            </w:r>
            <w:r w:rsidRPr="00266963">
              <w:rPr>
                <w:rFonts w:ascii="Arial" w:eastAsia="Calibri" w:hAnsi="Arial" w:cs="Arial"/>
                <w:lang w:val="en-US"/>
              </w:rPr>
              <w:t>Trust</w:t>
            </w:r>
          </w:p>
          <w:p w14:paraId="65E4E438" w14:textId="77777777" w:rsidR="00D147F2" w:rsidRDefault="00D147F2" w:rsidP="00D147F2">
            <w:pPr>
              <w:pStyle w:val="ListParagraph"/>
              <w:widowControl w:val="0"/>
              <w:numPr>
                <w:ilvl w:val="0"/>
                <w:numId w:val="5"/>
              </w:numPr>
              <w:spacing w:after="0" w:line="360" w:lineRule="auto"/>
              <w:rPr>
                <w:rFonts w:ascii="Arial" w:eastAsia="Calibri" w:hAnsi="Arial" w:cs="Arial"/>
                <w:lang w:val="en-US"/>
              </w:rPr>
            </w:pPr>
            <w:r w:rsidRPr="00266963">
              <w:rPr>
                <w:rFonts w:ascii="Arial" w:eastAsia="Calibri" w:hAnsi="Arial" w:cs="Arial"/>
                <w:lang w:val="en-US"/>
              </w:rPr>
              <w:t>South Wales Police</w:t>
            </w:r>
          </w:p>
          <w:p w14:paraId="1914206C" w14:textId="77777777" w:rsidR="00D147F2" w:rsidRDefault="00D147F2" w:rsidP="00D147F2">
            <w:pPr>
              <w:widowControl w:val="0"/>
              <w:spacing w:after="0" w:line="360" w:lineRule="auto"/>
              <w:rPr>
                <w:rFonts w:ascii="Arial" w:eastAsia="Calibri" w:hAnsi="Arial" w:cs="Arial"/>
                <w:lang w:val="en-US"/>
              </w:rPr>
            </w:pPr>
          </w:p>
          <w:p w14:paraId="342C8E2D" w14:textId="77777777" w:rsidR="00D147F2" w:rsidRDefault="00D147F2" w:rsidP="00D147F2">
            <w:pPr>
              <w:widowControl w:val="0"/>
              <w:spacing w:after="0" w:line="360" w:lineRule="auto"/>
              <w:rPr>
                <w:rFonts w:ascii="Arial" w:eastAsia="Calibri" w:hAnsi="Arial" w:cs="Arial"/>
                <w:b/>
                <w:bCs/>
                <w:lang w:val="en-US"/>
              </w:rPr>
            </w:pPr>
            <w:r w:rsidRPr="00BC39FC">
              <w:rPr>
                <w:rFonts w:ascii="Arial" w:eastAsia="Calibri" w:hAnsi="Arial" w:cs="Arial"/>
                <w:b/>
                <w:bCs/>
                <w:lang w:val="en-US"/>
              </w:rPr>
              <w:t>Family Involvement</w:t>
            </w:r>
          </w:p>
          <w:p w14:paraId="2C571E01" w14:textId="2FC0C866" w:rsidR="00D147F2" w:rsidRPr="00BC39FC" w:rsidRDefault="00FC0E0B" w:rsidP="00D147F2">
            <w:pPr>
              <w:widowControl w:val="0"/>
              <w:spacing w:after="0" w:line="360" w:lineRule="auto"/>
              <w:rPr>
                <w:rFonts w:ascii="Arial" w:eastAsia="Calibri" w:hAnsi="Arial" w:cs="Arial"/>
                <w:b/>
                <w:bCs/>
                <w:lang w:val="en-US"/>
              </w:rPr>
            </w:pPr>
            <w:r>
              <w:rPr>
                <w:rFonts w:ascii="Arial" w:eastAsia="Calibri" w:hAnsi="Arial" w:cs="Arial"/>
                <w:lang w:val="en-US"/>
              </w:rPr>
              <w:t>Adult A</w:t>
            </w:r>
            <w:r w:rsidR="00D147F2">
              <w:rPr>
                <w:rFonts w:ascii="Arial" w:eastAsia="Calibri" w:hAnsi="Arial" w:cs="Arial"/>
                <w:lang w:val="en-US"/>
              </w:rPr>
              <w:t>’s two brothers and her friend who had been providing some assistance to her for a number of years, were invited to participate in the review. One brother indicated he wanted to be involved and the Reviewers met with him in April 2024 to provide feedback.</w:t>
            </w:r>
          </w:p>
          <w:p w14:paraId="2526D50C" w14:textId="77777777" w:rsidR="00DD590A" w:rsidRPr="00B07464" w:rsidRDefault="00DD590A" w:rsidP="00DD590A">
            <w:pPr>
              <w:widowControl w:val="0"/>
              <w:spacing w:after="0" w:line="240" w:lineRule="auto"/>
              <w:rPr>
                <w:rFonts w:ascii="Arial" w:eastAsia="Calibri" w:hAnsi="Arial" w:cs="Arial"/>
                <w:lang w:val="en-US"/>
              </w:rPr>
            </w:pPr>
          </w:p>
          <w:p w14:paraId="5DC7E82D" w14:textId="77777777" w:rsidR="00DD590A" w:rsidRPr="00B07464" w:rsidRDefault="00DD590A" w:rsidP="00DD590A">
            <w:pPr>
              <w:widowControl w:val="0"/>
              <w:spacing w:after="0" w:line="240" w:lineRule="auto"/>
              <w:rPr>
                <w:rFonts w:ascii="Arial" w:eastAsia="Calibri" w:hAnsi="Arial" w:cs="Arial"/>
                <w:lang w:val="en-US"/>
              </w:rPr>
            </w:pPr>
          </w:p>
          <w:p w14:paraId="5922F6BD" w14:textId="77777777" w:rsidR="00B07464" w:rsidRPr="00B07464" w:rsidRDefault="00B07464" w:rsidP="00DD590A">
            <w:pPr>
              <w:widowControl w:val="0"/>
              <w:spacing w:after="0" w:line="240" w:lineRule="auto"/>
              <w:rPr>
                <w:rFonts w:ascii="Arial" w:eastAsia="Calibri" w:hAnsi="Arial" w:cs="Arial"/>
                <w:lang w:val="en-US"/>
              </w:rPr>
            </w:pPr>
          </w:p>
        </w:tc>
      </w:tr>
      <w:tr w:rsidR="00DD590A" w:rsidRPr="00B07464" w14:paraId="30284C27" w14:textId="77777777" w:rsidTr="00DD590A">
        <w:trPr>
          <w:trHeight w:val="421"/>
          <w:jc w:val="center"/>
        </w:trPr>
        <w:tc>
          <w:tcPr>
            <w:tcW w:w="9136" w:type="dxa"/>
            <w:shd w:val="clear" w:color="auto" w:fill="auto"/>
          </w:tcPr>
          <w:p w14:paraId="6E5483A6" w14:textId="77777777" w:rsidR="00DD590A" w:rsidRPr="00B07464" w:rsidRDefault="00DD590A" w:rsidP="00DD590A">
            <w:pPr>
              <w:widowControl w:val="0"/>
              <w:spacing w:after="0" w:line="240" w:lineRule="auto"/>
              <w:rPr>
                <w:rFonts w:ascii="Arial" w:eastAsia="Calibri" w:hAnsi="Arial" w:cs="Arial"/>
                <w:lang w:val="en-US"/>
              </w:rPr>
            </w:pPr>
          </w:p>
          <w:p w14:paraId="3B4B6992" w14:textId="77777777" w:rsidR="00DD590A" w:rsidRDefault="00DD590A" w:rsidP="00DD590A">
            <w:pPr>
              <w:widowControl w:val="0"/>
              <w:spacing w:after="120" w:line="240" w:lineRule="auto"/>
              <w:rPr>
                <w:rFonts w:ascii="Arial" w:eastAsia="Calibri" w:hAnsi="Arial" w:cs="Arial"/>
                <w:lang w:val="en-US"/>
              </w:rPr>
            </w:pPr>
            <w:r w:rsidRPr="00B07464">
              <w:rPr>
                <w:rFonts w:ascii="Arial" w:eastAsia="Calibri" w:hAnsi="Arial" w:cs="Arial"/>
                <w:lang w:val="en-US"/>
              </w:rPr>
              <w:fldChar w:fldCharType="begin">
                <w:ffData>
                  <w:name w:val="Check24"/>
                  <w:enabled/>
                  <w:calcOnExit w:val="0"/>
                  <w:checkBox>
                    <w:sizeAuto/>
                    <w:default w:val="0"/>
                  </w:checkBox>
                </w:ffData>
              </w:fldChar>
            </w:r>
            <w:r w:rsidRPr="00B07464">
              <w:rPr>
                <w:rFonts w:ascii="Arial" w:eastAsia="Calibri" w:hAnsi="Arial" w:cs="Arial"/>
                <w:lang w:val="en-US"/>
              </w:rPr>
              <w:instrText xml:space="preserve"> FORMCHECKBOX </w:instrText>
            </w:r>
            <w:r w:rsidR="003B658C">
              <w:rPr>
                <w:rFonts w:ascii="Arial" w:eastAsia="Calibri" w:hAnsi="Arial" w:cs="Arial"/>
                <w:lang w:val="en-US"/>
              </w:rPr>
            </w:r>
            <w:r w:rsidR="003B658C">
              <w:rPr>
                <w:rFonts w:ascii="Arial" w:eastAsia="Calibri" w:hAnsi="Arial" w:cs="Arial"/>
                <w:lang w:val="en-US"/>
              </w:rPr>
              <w:fldChar w:fldCharType="separate"/>
            </w:r>
            <w:r w:rsidRPr="00B07464">
              <w:rPr>
                <w:rFonts w:ascii="Arial" w:eastAsia="Calibri" w:hAnsi="Arial" w:cs="Arial"/>
                <w:lang w:val="en-US"/>
              </w:rPr>
              <w:fldChar w:fldCharType="end"/>
            </w:r>
            <w:r w:rsidRPr="00B07464">
              <w:rPr>
                <w:rFonts w:ascii="Arial" w:eastAsia="Calibri" w:hAnsi="Arial" w:cs="Arial"/>
                <w:lang w:val="en-US"/>
              </w:rPr>
              <w:t xml:space="preserve">  Family declined involvement</w:t>
            </w:r>
          </w:p>
          <w:p w14:paraId="571DE007" w14:textId="77777777" w:rsidR="00B07464" w:rsidRPr="00B07464" w:rsidRDefault="00B07464" w:rsidP="00DD590A">
            <w:pPr>
              <w:widowControl w:val="0"/>
              <w:spacing w:after="120" w:line="240" w:lineRule="auto"/>
              <w:rPr>
                <w:rFonts w:ascii="Arial" w:eastAsia="Calibri" w:hAnsi="Arial" w:cs="Arial"/>
                <w:lang w:val="en-US"/>
              </w:rPr>
            </w:pPr>
          </w:p>
        </w:tc>
      </w:tr>
    </w:tbl>
    <w:p w14:paraId="14FE4551" w14:textId="77777777" w:rsidR="00DD590A" w:rsidRPr="00B07464" w:rsidRDefault="00DD590A" w:rsidP="00DD590A">
      <w:pPr>
        <w:widowControl w:val="0"/>
        <w:spacing w:after="0" w:line="240" w:lineRule="auto"/>
        <w:ind w:left="1985"/>
        <w:rPr>
          <w:rFonts w:ascii="Arial" w:eastAsia="Calibri" w:hAnsi="Arial" w:cs="Arial"/>
          <w:b/>
          <w:i/>
          <w:lang w:val="en-US"/>
        </w:rPr>
      </w:pPr>
    </w:p>
    <w:p w14:paraId="79B60366" w14:textId="77777777" w:rsidR="00DD590A" w:rsidRPr="00B07464" w:rsidRDefault="00DD590A" w:rsidP="00DD590A">
      <w:pPr>
        <w:widowControl w:val="0"/>
        <w:spacing w:after="0" w:line="240" w:lineRule="auto"/>
        <w:ind w:left="1985"/>
        <w:rPr>
          <w:rFonts w:ascii="Arial" w:eastAsia="Calibri" w:hAnsi="Arial" w:cs="Arial"/>
          <w:b/>
          <w:i/>
          <w:lang w:val="en-US"/>
        </w:rPr>
      </w:pPr>
    </w:p>
    <w:p w14:paraId="56AD4B20" w14:textId="77777777" w:rsidR="00DD590A" w:rsidRDefault="00DD590A" w:rsidP="00DD590A">
      <w:pPr>
        <w:widowControl w:val="0"/>
        <w:spacing w:after="0" w:line="240" w:lineRule="auto"/>
        <w:ind w:left="1985"/>
        <w:rPr>
          <w:rFonts w:ascii="Arial" w:eastAsia="Calibri" w:hAnsi="Arial" w:cs="Arial"/>
          <w:b/>
          <w:i/>
          <w:lang w:val="en-US"/>
        </w:rPr>
      </w:pPr>
    </w:p>
    <w:p w14:paraId="5127FA31" w14:textId="77777777" w:rsidR="00B07464" w:rsidRDefault="00B07464" w:rsidP="00DD590A">
      <w:pPr>
        <w:widowControl w:val="0"/>
        <w:spacing w:after="0" w:line="240" w:lineRule="auto"/>
        <w:ind w:left="1985"/>
        <w:rPr>
          <w:rFonts w:ascii="Arial" w:eastAsia="Calibri" w:hAnsi="Arial" w:cs="Arial"/>
          <w:b/>
          <w:i/>
          <w:lang w:val="en-US"/>
        </w:rPr>
      </w:pPr>
    </w:p>
    <w:p w14:paraId="05B61567" w14:textId="77777777" w:rsidR="00B07464" w:rsidRPr="00B07464" w:rsidRDefault="00B07464" w:rsidP="00DD590A">
      <w:pPr>
        <w:widowControl w:val="0"/>
        <w:spacing w:after="0" w:line="240" w:lineRule="auto"/>
        <w:ind w:left="1985"/>
        <w:rPr>
          <w:rFonts w:ascii="Arial" w:eastAsia="Calibri" w:hAnsi="Arial" w:cs="Arial"/>
          <w:b/>
          <w:i/>
          <w:lang w:val="en-US"/>
        </w:rPr>
      </w:pPr>
    </w:p>
    <w:tbl>
      <w:tblPr>
        <w:tblW w:w="913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1E0" w:firstRow="1" w:lastRow="1" w:firstColumn="1" w:lastColumn="1" w:noHBand="0" w:noVBand="0"/>
      </w:tblPr>
      <w:tblGrid>
        <w:gridCol w:w="9136"/>
      </w:tblGrid>
      <w:tr w:rsidR="00DD590A" w:rsidRPr="00B07464" w14:paraId="751D116A" w14:textId="77777777" w:rsidTr="00DD590A">
        <w:trPr>
          <w:trHeight w:val="4799"/>
          <w:jc w:val="center"/>
        </w:trPr>
        <w:tc>
          <w:tcPr>
            <w:tcW w:w="9136" w:type="dxa"/>
            <w:tcBorders>
              <w:top w:val="dashed" w:sz="4" w:space="0" w:color="auto"/>
              <w:left w:val="dashed" w:sz="4" w:space="0" w:color="auto"/>
              <w:bottom w:val="dashed" w:sz="4" w:space="0" w:color="auto"/>
              <w:right w:val="dashed" w:sz="4" w:space="0" w:color="auto"/>
            </w:tcBorders>
            <w:shd w:val="clear" w:color="auto" w:fill="E6E6E6"/>
          </w:tcPr>
          <w:p w14:paraId="355FBD9A"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r w:rsidRPr="00B07464">
              <w:rPr>
                <w:rFonts w:ascii="Arial" w:eastAsia="Calibri" w:hAnsi="Arial" w:cs="Arial"/>
                <w:b/>
                <w:lang w:val="en-US"/>
              </w:rPr>
              <w:lastRenderedPageBreak/>
              <w:t>For Welsh Government use only</w:t>
            </w:r>
          </w:p>
          <w:p w14:paraId="34F984BA" w14:textId="77777777" w:rsidR="00DD590A" w:rsidRPr="00B07464" w:rsidRDefault="00DD590A" w:rsidP="00DD590A">
            <w:pPr>
              <w:widowControl w:val="0"/>
              <w:spacing w:after="0" w:line="240" w:lineRule="auto"/>
              <w:rPr>
                <w:rFonts w:ascii="Arial" w:eastAsia="Calibri" w:hAnsi="Arial" w:cs="Arial"/>
                <w:lang w:val="en-US"/>
              </w:rPr>
            </w:pPr>
            <w:r w:rsidRPr="00B07464">
              <w:rPr>
                <w:rFonts w:ascii="Arial" w:eastAsia="Calibri" w:hAnsi="Arial" w:cs="Arial"/>
                <w:lang w:val="en-US"/>
              </w:rPr>
              <w:t xml:space="preserve">Date information received </w:t>
            </w:r>
            <w:r w:rsidRPr="00B07464">
              <w:rPr>
                <w:rFonts w:ascii="Arial" w:eastAsia="Calibri" w:hAnsi="Arial" w:cs="Arial"/>
                <w:lang w:val="en-US"/>
              </w:rPr>
              <w:tab/>
              <w:t xml:space="preserve">                                       ……………………</w:t>
            </w:r>
            <w:proofErr w:type="gramStart"/>
            <w:r w:rsidRPr="00B07464">
              <w:rPr>
                <w:rFonts w:ascii="Arial" w:eastAsia="Calibri" w:hAnsi="Arial" w:cs="Arial"/>
                <w:lang w:val="en-US"/>
              </w:rPr>
              <w:t>…..</w:t>
            </w:r>
            <w:proofErr w:type="gramEnd"/>
          </w:p>
          <w:p w14:paraId="6365ADDB"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p>
          <w:p w14:paraId="4ECBA60A" w14:textId="77777777" w:rsidR="00DD590A" w:rsidRPr="00B07464" w:rsidRDefault="00DD590A" w:rsidP="00DD590A">
            <w:pPr>
              <w:widowControl w:val="0"/>
              <w:spacing w:after="0" w:line="240" w:lineRule="auto"/>
              <w:rPr>
                <w:rFonts w:ascii="Arial" w:eastAsia="Calibri" w:hAnsi="Arial" w:cs="Arial"/>
                <w:lang w:val="en-US"/>
              </w:rPr>
            </w:pPr>
            <w:r w:rsidRPr="00B07464">
              <w:rPr>
                <w:rFonts w:ascii="Arial" w:eastAsia="Calibri" w:hAnsi="Arial" w:cs="Arial"/>
                <w:lang w:val="en-US"/>
              </w:rPr>
              <w:t>Date acknowledgment letter sent to Board Chair</w:t>
            </w:r>
            <w:r w:rsidRPr="00B07464">
              <w:rPr>
                <w:rFonts w:ascii="Arial" w:eastAsia="Calibri" w:hAnsi="Arial" w:cs="Arial"/>
                <w:lang w:val="en-US"/>
              </w:rPr>
              <w:tab/>
              <w:t xml:space="preserve">    …………………………   </w:t>
            </w:r>
          </w:p>
          <w:p w14:paraId="75ADB4A8" w14:textId="77777777" w:rsidR="00DD590A" w:rsidRPr="00B07464" w:rsidRDefault="00DD590A" w:rsidP="00DD590A">
            <w:pPr>
              <w:widowControl w:val="0"/>
              <w:spacing w:after="0" w:line="240" w:lineRule="auto"/>
              <w:rPr>
                <w:rFonts w:ascii="Arial" w:eastAsia="Calibri" w:hAnsi="Arial" w:cs="Arial"/>
                <w:lang w:val="en-US"/>
              </w:rPr>
            </w:pPr>
          </w:p>
          <w:p w14:paraId="23F887DF" w14:textId="77777777" w:rsidR="00DD590A" w:rsidRPr="00B07464" w:rsidRDefault="00DD590A" w:rsidP="00DD590A">
            <w:pPr>
              <w:widowControl w:val="0"/>
              <w:spacing w:after="0" w:line="240" w:lineRule="auto"/>
              <w:rPr>
                <w:rFonts w:ascii="Arial" w:eastAsia="Calibri" w:hAnsi="Arial" w:cs="Arial"/>
                <w:lang w:val="en-US"/>
              </w:rPr>
            </w:pPr>
            <w:r w:rsidRPr="00B07464">
              <w:rPr>
                <w:rFonts w:ascii="Arial" w:eastAsia="Calibri" w:hAnsi="Arial" w:cs="Arial"/>
                <w:lang w:val="en-US"/>
              </w:rPr>
              <w:t>Date circulated to relevant inspectorates/Policy Leads ………………………….</w:t>
            </w:r>
          </w:p>
          <w:p w14:paraId="10812CCA" w14:textId="77777777" w:rsidR="00DD590A" w:rsidRPr="00B07464" w:rsidRDefault="00DD590A" w:rsidP="00DD590A">
            <w:pPr>
              <w:widowControl w:val="0"/>
              <w:spacing w:after="0" w:line="240" w:lineRule="auto"/>
              <w:rPr>
                <w:rFonts w:ascii="Arial" w:eastAsia="Calibri"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4"/>
              <w:gridCol w:w="1082"/>
              <w:gridCol w:w="1082"/>
              <w:gridCol w:w="4148"/>
            </w:tblGrid>
            <w:tr w:rsidR="00DD590A" w:rsidRPr="00B07464" w14:paraId="60F0B7FF" w14:textId="77777777" w:rsidTr="00D83B4D">
              <w:trPr>
                <w:trHeight w:val="389"/>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14:paraId="469FEC64"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r w:rsidRPr="00B07464">
                    <w:rPr>
                      <w:rFonts w:ascii="Arial" w:eastAsia="Calibri" w:hAnsi="Arial" w:cs="Arial"/>
                      <w:b/>
                      <w:lang w:val="en-US"/>
                    </w:rPr>
                    <w:t>Agencies</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03C9C36"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r w:rsidRPr="00B07464">
                    <w:rPr>
                      <w:rFonts w:ascii="Arial" w:eastAsia="Calibri" w:hAnsi="Arial" w:cs="Arial"/>
                      <w:b/>
                      <w:lang w:val="en-US"/>
                    </w:rPr>
                    <w:t>Yes</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30417BF7"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r w:rsidRPr="00B07464">
                    <w:rPr>
                      <w:rFonts w:ascii="Arial" w:eastAsia="Calibri" w:hAnsi="Arial" w:cs="Arial"/>
                      <w:b/>
                      <w:lang w:val="en-US"/>
                    </w:rPr>
                    <w:t>No</w:t>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5B3D7CFC"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r w:rsidRPr="00B07464">
                    <w:rPr>
                      <w:rFonts w:ascii="Arial" w:eastAsia="Calibri" w:hAnsi="Arial" w:cs="Arial"/>
                      <w:b/>
                      <w:lang w:val="en-US"/>
                    </w:rPr>
                    <w:t>Reason</w:t>
                  </w:r>
                </w:p>
              </w:tc>
            </w:tr>
            <w:tr w:rsidR="00DD590A" w:rsidRPr="00B07464" w14:paraId="42BF5049" w14:textId="77777777" w:rsidTr="00D83B4D">
              <w:trPr>
                <w:trHeight w:val="389"/>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14:paraId="0DCF936C"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B07464">
                    <w:rPr>
                      <w:rFonts w:ascii="Arial" w:eastAsia="Calibri" w:hAnsi="Arial" w:cs="Arial"/>
                      <w:lang w:val="en-US"/>
                    </w:rPr>
                    <w:t>CSSIW</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6F574B48"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r w:rsidRPr="00B07464">
                    <w:rPr>
                      <w:rFonts w:ascii="Arial" w:eastAsia="Calibri" w:hAnsi="Arial" w:cs="Arial"/>
                      <w:lang w:val="en-US"/>
                    </w:rPr>
                    <w:fldChar w:fldCharType="begin">
                      <w:ffData>
                        <w:name w:val="Check15"/>
                        <w:enabled/>
                        <w:calcOnExit w:val="0"/>
                        <w:checkBox>
                          <w:sizeAuto/>
                          <w:default w:val="0"/>
                        </w:checkBox>
                      </w:ffData>
                    </w:fldChar>
                  </w:r>
                  <w:r w:rsidRPr="00B07464">
                    <w:rPr>
                      <w:rFonts w:ascii="Arial" w:eastAsia="Calibri" w:hAnsi="Arial" w:cs="Arial"/>
                      <w:lang w:val="en-US"/>
                    </w:rPr>
                    <w:instrText xml:space="preserve"> FORMCHECKBOX </w:instrText>
                  </w:r>
                  <w:r w:rsidR="003B658C">
                    <w:rPr>
                      <w:rFonts w:ascii="Arial" w:eastAsia="Calibri" w:hAnsi="Arial" w:cs="Arial"/>
                      <w:lang w:val="en-US"/>
                    </w:rPr>
                  </w:r>
                  <w:r w:rsidR="003B658C">
                    <w:rPr>
                      <w:rFonts w:ascii="Arial" w:eastAsia="Calibri" w:hAnsi="Arial" w:cs="Arial"/>
                      <w:lang w:val="en-US"/>
                    </w:rPr>
                    <w:fldChar w:fldCharType="separate"/>
                  </w:r>
                  <w:r w:rsidRPr="00B07464">
                    <w:rPr>
                      <w:rFonts w:ascii="Arial" w:eastAsia="Calibri" w:hAnsi="Arial" w:cs="Arial"/>
                      <w:lang w:val="en-US"/>
                    </w:rPr>
                    <w:fldChar w:fldCharType="end"/>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2EFFA14"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r w:rsidRPr="00B07464">
                    <w:rPr>
                      <w:rFonts w:ascii="Arial" w:eastAsia="Calibri" w:hAnsi="Arial" w:cs="Arial"/>
                      <w:lang w:val="en-US"/>
                    </w:rPr>
                    <w:fldChar w:fldCharType="begin">
                      <w:ffData>
                        <w:name w:val="Check15"/>
                        <w:enabled/>
                        <w:calcOnExit w:val="0"/>
                        <w:checkBox>
                          <w:sizeAuto/>
                          <w:default w:val="0"/>
                        </w:checkBox>
                      </w:ffData>
                    </w:fldChar>
                  </w:r>
                  <w:r w:rsidRPr="00B07464">
                    <w:rPr>
                      <w:rFonts w:ascii="Arial" w:eastAsia="Calibri" w:hAnsi="Arial" w:cs="Arial"/>
                      <w:lang w:val="en-US"/>
                    </w:rPr>
                    <w:instrText xml:space="preserve"> FORMCHECKBOX </w:instrText>
                  </w:r>
                  <w:r w:rsidR="003B658C">
                    <w:rPr>
                      <w:rFonts w:ascii="Arial" w:eastAsia="Calibri" w:hAnsi="Arial" w:cs="Arial"/>
                      <w:lang w:val="en-US"/>
                    </w:rPr>
                  </w:r>
                  <w:r w:rsidR="003B658C">
                    <w:rPr>
                      <w:rFonts w:ascii="Arial" w:eastAsia="Calibri" w:hAnsi="Arial" w:cs="Arial"/>
                      <w:lang w:val="en-US"/>
                    </w:rPr>
                    <w:fldChar w:fldCharType="separate"/>
                  </w:r>
                  <w:r w:rsidRPr="00B07464">
                    <w:rPr>
                      <w:rFonts w:ascii="Arial" w:eastAsia="Calibri" w:hAnsi="Arial" w:cs="Arial"/>
                      <w:lang w:val="en-US"/>
                    </w:rPr>
                    <w:fldChar w:fldCharType="end"/>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4B597A8D"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p>
              </w:tc>
            </w:tr>
            <w:tr w:rsidR="00DD590A" w:rsidRPr="00B07464" w14:paraId="31FD9014" w14:textId="77777777" w:rsidTr="00D83B4D">
              <w:trPr>
                <w:trHeight w:val="389"/>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14:paraId="4077E1ED"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B07464">
                    <w:rPr>
                      <w:rFonts w:ascii="Arial" w:eastAsia="Calibri" w:hAnsi="Arial" w:cs="Arial"/>
                      <w:lang w:val="en-US"/>
                    </w:rPr>
                    <w:t>Estyn</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2232008"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r w:rsidRPr="00B07464">
                    <w:rPr>
                      <w:rFonts w:ascii="Arial" w:eastAsia="Calibri" w:hAnsi="Arial" w:cs="Arial"/>
                      <w:lang w:val="en-US"/>
                    </w:rPr>
                    <w:fldChar w:fldCharType="begin">
                      <w:ffData>
                        <w:name w:val="Check16"/>
                        <w:enabled/>
                        <w:calcOnExit w:val="0"/>
                        <w:checkBox>
                          <w:sizeAuto/>
                          <w:default w:val="0"/>
                        </w:checkBox>
                      </w:ffData>
                    </w:fldChar>
                  </w:r>
                  <w:r w:rsidRPr="00B07464">
                    <w:rPr>
                      <w:rFonts w:ascii="Arial" w:eastAsia="Calibri" w:hAnsi="Arial" w:cs="Arial"/>
                      <w:lang w:val="en-US"/>
                    </w:rPr>
                    <w:instrText xml:space="preserve"> FORMCHECKBOX </w:instrText>
                  </w:r>
                  <w:r w:rsidR="003B658C">
                    <w:rPr>
                      <w:rFonts w:ascii="Arial" w:eastAsia="Calibri" w:hAnsi="Arial" w:cs="Arial"/>
                      <w:lang w:val="en-US"/>
                    </w:rPr>
                  </w:r>
                  <w:r w:rsidR="003B658C">
                    <w:rPr>
                      <w:rFonts w:ascii="Arial" w:eastAsia="Calibri" w:hAnsi="Arial" w:cs="Arial"/>
                      <w:lang w:val="en-US"/>
                    </w:rPr>
                    <w:fldChar w:fldCharType="separate"/>
                  </w:r>
                  <w:r w:rsidRPr="00B07464">
                    <w:rPr>
                      <w:rFonts w:ascii="Arial" w:eastAsia="Calibri" w:hAnsi="Arial" w:cs="Arial"/>
                      <w:lang w:val="en-US"/>
                    </w:rPr>
                    <w:fldChar w:fldCharType="end"/>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2890B211"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r w:rsidRPr="00B07464">
                    <w:rPr>
                      <w:rFonts w:ascii="Arial" w:eastAsia="Calibri" w:hAnsi="Arial" w:cs="Arial"/>
                      <w:lang w:val="en-US"/>
                    </w:rPr>
                    <w:fldChar w:fldCharType="begin">
                      <w:ffData>
                        <w:name w:val="Check16"/>
                        <w:enabled/>
                        <w:calcOnExit w:val="0"/>
                        <w:checkBox>
                          <w:sizeAuto/>
                          <w:default w:val="0"/>
                        </w:checkBox>
                      </w:ffData>
                    </w:fldChar>
                  </w:r>
                  <w:r w:rsidRPr="00B07464">
                    <w:rPr>
                      <w:rFonts w:ascii="Arial" w:eastAsia="Calibri" w:hAnsi="Arial" w:cs="Arial"/>
                      <w:lang w:val="en-US"/>
                    </w:rPr>
                    <w:instrText xml:space="preserve"> FORMCHECKBOX </w:instrText>
                  </w:r>
                  <w:r w:rsidR="003B658C">
                    <w:rPr>
                      <w:rFonts w:ascii="Arial" w:eastAsia="Calibri" w:hAnsi="Arial" w:cs="Arial"/>
                      <w:lang w:val="en-US"/>
                    </w:rPr>
                  </w:r>
                  <w:r w:rsidR="003B658C">
                    <w:rPr>
                      <w:rFonts w:ascii="Arial" w:eastAsia="Calibri" w:hAnsi="Arial" w:cs="Arial"/>
                      <w:lang w:val="en-US"/>
                    </w:rPr>
                    <w:fldChar w:fldCharType="separate"/>
                  </w:r>
                  <w:r w:rsidRPr="00B07464">
                    <w:rPr>
                      <w:rFonts w:ascii="Arial" w:eastAsia="Calibri" w:hAnsi="Arial" w:cs="Arial"/>
                      <w:lang w:val="en-US"/>
                    </w:rPr>
                    <w:fldChar w:fldCharType="end"/>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520C03E0"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p>
              </w:tc>
            </w:tr>
            <w:tr w:rsidR="00DD590A" w:rsidRPr="00B07464" w14:paraId="1AF63F9E" w14:textId="77777777" w:rsidTr="00D83B4D">
              <w:trPr>
                <w:trHeight w:val="389"/>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14:paraId="678D11BA"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B07464">
                    <w:rPr>
                      <w:rFonts w:ascii="Arial" w:eastAsia="Calibri" w:hAnsi="Arial" w:cs="Arial"/>
                      <w:lang w:val="en-US"/>
                    </w:rPr>
                    <w:t>HIW</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29EDEAD5"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r w:rsidRPr="00B07464">
                    <w:rPr>
                      <w:rFonts w:ascii="Arial" w:eastAsia="Calibri" w:hAnsi="Arial" w:cs="Arial"/>
                      <w:lang w:val="en-US"/>
                    </w:rPr>
                    <w:fldChar w:fldCharType="begin">
                      <w:ffData>
                        <w:name w:val="Check15"/>
                        <w:enabled/>
                        <w:calcOnExit w:val="0"/>
                        <w:checkBox>
                          <w:sizeAuto/>
                          <w:default w:val="0"/>
                        </w:checkBox>
                      </w:ffData>
                    </w:fldChar>
                  </w:r>
                  <w:r w:rsidRPr="00B07464">
                    <w:rPr>
                      <w:rFonts w:ascii="Arial" w:eastAsia="Calibri" w:hAnsi="Arial" w:cs="Arial"/>
                      <w:lang w:val="en-US"/>
                    </w:rPr>
                    <w:instrText xml:space="preserve"> FORMCHECKBOX </w:instrText>
                  </w:r>
                  <w:r w:rsidR="003B658C">
                    <w:rPr>
                      <w:rFonts w:ascii="Arial" w:eastAsia="Calibri" w:hAnsi="Arial" w:cs="Arial"/>
                      <w:lang w:val="en-US"/>
                    </w:rPr>
                  </w:r>
                  <w:r w:rsidR="003B658C">
                    <w:rPr>
                      <w:rFonts w:ascii="Arial" w:eastAsia="Calibri" w:hAnsi="Arial" w:cs="Arial"/>
                      <w:lang w:val="en-US"/>
                    </w:rPr>
                    <w:fldChar w:fldCharType="separate"/>
                  </w:r>
                  <w:r w:rsidRPr="00B07464">
                    <w:rPr>
                      <w:rFonts w:ascii="Arial" w:eastAsia="Calibri" w:hAnsi="Arial" w:cs="Arial"/>
                      <w:lang w:val="en-US"/>
                    </w:rPr>
                    <w:fldChar w:fldCharType="end"/>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2756B430"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r w:rsidRPr="00B07464">
                    <w:rPr>
                      <w:rFonts w:ascii="Arial" w:eastAsia="Calibri" w:hAnsi="Arial" w:cs="Arial"/>
                      <w:lang w:val="en-US"/>
                    </w:rPr>
                    <w:fldChar w:fldCharType="begin">
                      <w:ffData>
                        <w:name w:val="Check15"/>
                        <w:enabled/>
                        <w:calcOnExit w:val="0"/>
                        <w:checkBox>
                          <w:sizeAuto/>
                          <w:default w:val="0"/>
                        </w:checkBox>
                      </w:ffData>
                    </w:fldChar>
                  </w:r>
                  <w:r w:rsidRPr="00B07464">
                    <w:rPr>
                      <w:rFonts w:ascii="Arial" w:eastAsia="Calibri" w:hAnsi="Arial" w:cs="Arial"/>
                      <w:lang w:val="en-US"/>
                    </w:rPr>
                    <w:instrText xml:space="preserve"> FORMCHECKBOX </w:instrText>
                  </w:r>
                  <w:r w:rsidR="003B658C">
                    <w:rPr>
                      <w:rFonts w:ascii="Arial" w:eastAsia="Calibri" w:hAnsi="Arial" w:cs="Arial"/>
                      <w:lang w:val="en-US"/>
                    </w:rPr>
                  </w:r>
                  <w:r w:rsidR="003B658C">
                    <w:rPr>
                      <w:rFonts w:ascii="Arial" w:eastAsia="Calibri" w:hAnsi="Arial" w:cs="Arial"/>
                      <w:lang w:val="en-US"/>
                    </w:rPr>
                    <w:fldChar w:fldCharType="separate"/>
                  </w:r>
                  <w:r w:rsidRPr="00B07464">
                    <w:rPr>
                      <w:rFonts w:ascii="Arial" w:eastAsia="Calibri" w:hAnsi="Arial" w:cs="Arial"/>
                      <w:lang w:val="en-US"/>
                    </w:rPr>
                    <w:fldChar w:fldCharType="end"/>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444B61DD"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p>
              </w:tc>
            </w:tr>
            <w:tr w:rsidR="00DD590A" w:rsidRPr="00B07464" w14:paraId="6441A46C" w14:textId="77777777" w:rsidTr="00D83B4D">
              <w:trPr>
                <w:trHeight w:val="389"/>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14:paraId="73F34C30"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B07464">
                    <w:rPr>
                      <w:rFonts w:ascii="Arial" w:eastAsia="Calibri" w:hAnsi="Arial" w:cs="Arial"/>
                      <w:lang w:val="en-US"/>
                    </w:rPr>
                    <w:t>HMI Constabulary</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57BECBB1"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r w:rsidRPr="00B07464">
                    <w:rPr>
                      <w:rFonts w:ascii="Arial" w:eastAsia="Calibri" w:hAnsi="Arial" w:cs="Arial"/>
                      <w:lang w:val="en-US"/>
                    </w:rPr>
                    <w:fldChar w:fldCharType="begin">
                      <w:ffData>
                        <w:name w:val="Check16"/>
                        <w:enabled/>
                        <w:calcOnExit w:val="0"/>
                        <w:checkBox>
                          <w:sizeAuto/>
                          <w:default w:val="0"/>
                        </w:checkBox>
                      </w:ffData>
                    </w:fldChar>
                  </w:r>
                  <w:r w:rsidRPr="00B07464">
                    <w:rPr>
                      <w:rFonts w:ascii="Arial" w:eastAsia="Calibri" w:hAnsi="Arial" w:cs="Arial"/>
                      <w:lang w:val="en-US"/>
                    </w:rPr>
                    <w:instrText xml:space="preserve"> FORMCHECKBOX </w:instrText>
                  </w:r>
                  <w:r w:rsidR="003B658C">
                    <w:rPr>
                      <w:rFonts w:ascii="Arial" w:eastAsia="Calibri" w:hAnsi="Arial" w:cs="Arial"/>
                      <w:lang w:val="en-US"/>
                    </w:rPr>
                  </w:r>
                  <w:r w:rsidR="003B658C">
                    <w:rPr>
                      <w:rFonts w:ascii="Arial" w:eastAsia="Calibri" w:hAnsi="Arial" w:cs="Arial"/>
                      <w:lang w:val="en-US"/>
                    </w:rPr>
                    <w:fldChar w:fldCharType="separate"/>
                  </w:r>
                  <w:r w:rsidRPr="00B07464">
                    <w:rPr>
                      <w:rFonts w:ascii="Arial" w:eastAsia="Calibri" w:hAnsi="Arial" w:cs="Arial"/>
                      <w:lang w:val="en-US"/>
                    </w:rPr>
                    <w:fldChar w:fldCharType="end"/>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D9921B0"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b/>
                      <w:lang w:val="en-US"/>
                    </w:rPr>
                  </w:pPr>
                  <w:r w:rsidRPr="00B07464">
                    <w:rPr>
                      <w:rFonts w:ascii="Arial" w:eastAsia="Calibri" w:hAnsi="Arial" w:cs="Arial"/>
                      <w:lang w:val="en-US"/>
                    </w:rPr>
                    <w:fldChar w:fldCharType="begin">
                      <w:ffData>
                        <w:name w:val="Check16"/>
                        <w:enabled/>
                        <w:calcOnExit w:val="0"/>
                        <w:checkBox>
                          <w:sizeAuto/>
                          <w:default w:val="0"/>
                        </w:checkBox>
                      </w:ffData>
                    </w:fldChar>
                  </w:r>
                  <w:r w:rsidRPr="00B07464">
                    <w:rPr>
                      <w:rFonts w:ascii="Arial" w:eastAsia="Calibri" w:hAnsi="Arial" w:cs="Arial"/>
                      <w:lang w:val="en-US"/>
                    </w:rPr>
                    <w:instrText xml:space="preserve"> FORMCHECKBOX </w:instrText>
                  </w:r>
                  <w:r w:rsidR="003B658C">
                    <w:rPr>
                      <w:rFonts w:ascii="Arial" w:eastAsia="Calibri" w:hAnsi="Arial" w:cs="Arial"/>
                      <w:lang w:val="en-US"/>
                    </w:rPr>
                  </w:r>
                  <w:r w:rsidR="003B658C">
                    <w:rPr>
                      <w:rFonts w:ascii="Arial" w:eastAsia="Calibri" w:hAnsi="Arial" w:cs="Arial"/>
                      <w:lang w:val="en-US"/>
                    </w:rPr>
                    <w:fldChar w:fldCharType="separate"/>
                  </w:r>
                  <w:r w:rsidRPr="00B07464">
                    <w:rPr>
                      <w:rFonts w:ascii="Arial" w:eastAsia="Calibri" w:hAnsi="Arial" w:cs="Arial"/>
                      <w:lang w:val="en-US"/>
                    </w:rPr>
                    <w:fldChar w:fldCharType="end"/>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06AE355B"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p>
              </w:tc>
            </w:tr>
            <w:tr w:rsidR="00DD590A" w:rsidRPr="00B07464" w14:paraId="4630CEBF" w14:textId="77777777" w:rsidTr="00D83B4D">
              <w:trPr>
                <w:trHeight w:val="389"/>
              </w:trPr>
              <w:tc>
                <w:tcPr>
                  <w:tcW w:w="2484" w:type="dxa"/>
                  <w:tcBorders>
                    <w:top w:val="single" w:sz="4" w:space="0" w:color="auto"/>
                    <w:left w:val="single" w:sz="4" w:space="0" w:color="auto"/>
                    <w:bottom w:val="single" w:sz="4" w:space="0" w:color="auto"/>
                    <w:right w:val="single" w:sz="4" w:space="0" w:color="auto"/>
                  </w:tcBorders>
                  <w:shd w:val="clear" w:color="auto" w:fill="auto"/>
                  <w:vAlign w:val="center"/>
                </w:tcPr>
                <w:p w14:paraId="454D9E33"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rPr>
                      <w:rFonts w:ascii="Arial" w:eastAsia="Calibri" w:hAnsi="Arial" w:cs="Arial"/>
                      <w:lang w:val="en-US"/>
                    </w:rPr>
                  </w:pPr>
                  <w:r w:rsidRPr="00B07464">
                    <w:rPr>
                      <w:rFonts w:ascii="Arial" w:eastAsia="Calibri" w:hAnsi="Arial" w:cs="Arial"/>
                      <w:lang w:val="en-US"/>
                    </w:rPr>
                    <w:t>HMI Probation</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4DBAD1A2"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r w:rsidRPr="00B07464">
                    <w:rPr>
                      <w:rFonts w:ascii="Arial" w:eastAsia="Calibri" w:hAnsi="Arial" w:cs="Arial"/>
                      <w:lang w:val="en-US"/>
                    </w:rPr>
                    <w:fldChar w:fldCharType="begin">
                      <w:ffData>
                        <w:name w:val="Check15"/>
                        <w:enabled/>
                        <w:calcOnExit w:val="0"/>
                        <w:checkBox>
                          <w:sizeAuto/>
                          <w:default w:val="0"/>
                        </w:checkBox>
                      </w:ffData>
                    </w:fldChar>
                  </w:r>
                  <w:r w:rsidRPr="00B07464">
                    <w:rPr>
                      <w:rFonts w:ascii="Arial" w:eastAsia="Calibri" w:hAnsi="Arial" w:cs="Arial"/>
                      <w:lang w:val="en-US"/>
                    </w:rPr>
                    <w:instrText xml:space="preserve"> FORMCHECKBOX </w:instrText>
                  </w:r>
                  <w:r w:rsidR="003B658C">
                    <w:rPr>
                      <w:rFonts w:ascii="Arial" w:eastAsia="Calibri" w:hAnsi="Arial" w:cs="Arial"/>
                      <w:lang w:val="en-US"/>
                    </w:rPr>
                  </w:r>
                  <w:r w:rsidR="003B658C">
                    <w:rPr>
                      <w:rFonts w:ascii="Arial" w:eastAsia="Calibri" w:hAnsi="Arial" w:cs="Arial"/>
                      <w:lang w:val="en-US"/>
                    </w:rPr>
                    <w:fldChar w:fldCharType="separate"/>
                  </w:r>
                  <w:r w:rsidRPr="00B07464">
                    <w:rPr>
                      <w:rFonts w:ascii="Arial" w:eastAsia="Calibri" w:hAnsi="Arial" w:cs="Arial"/>
                      <w:lang w:val="en-US"/>
                    </w:rPr>
                    <w:fldChar w:fldCharType="end"/>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13091C28"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r w:rsidRPr="00B07464">
                    <w:rPr>
                      <w:rFonts w:ascii="Arial" w:eastAsia="Calibri" w:hAnsi="Arial" w:cs="Arial"/>
                      <w:lang w:val="en-US"/>
                    </w:rPr>
                    <w:fldChar w:fldCharType="begin">
                      <w:ffData>
                        <w:name w:val="Check15"/>
                        <w:enabled/>
                        <w:calcOnExit w:val="0"/>
                        <w:checkBox>
                          <w:sizeAuto/>
                          <w:default w:val="0"/>
                        </w:checkBox>
                      </w:ffData>
                    </w:fldChar>
                  </w:r>
                  <w:r w:rsidRPr="00B07464">
                    <w:rPr>
                      <w:rFonts w:ascii="Arial" w:eastAsia="Calibri" w:hAnsi="Arial" w:cs="Arial"/>
                      <w:lang w:val="en-US"/>
                    </w:rPr>
                    <w:instrText xml:space="preserve"> FORMCHECKBOX </w:instrText>
                  </w:r>
                  <w:r w:rsidR="003B658C">
                    <w:rPr>
                      <w:rFonts w:ascii="Arial" w:eastAsia="Calibri" w:hAnsi="Arial" w:cs="Arial"/>
                      <w:lang w:val="en-US"/>
                    </w:rPr>
                  </w:r>
                  <w:r w:rsidR="003B658C">
                    <w:rPr>
                      <w:rFonts w:ascii="Arial" w:eastAsia="Calibri" w:hAnsi="Arial" w:cs="Arial"/>
                      <w:lang w:val="en-US"/>
                    </w:rPr>
                    <w:fldChar w:fldCharType="separate"/>
                  </w:r>
                  <w:r w:rsidRPr="00B07464">
                    <w:rPr>
                      <w:rFonts w:ascii="Arial" w:eastAsia="Calibri" w:hAnsi="Arial" w:cs="Arial"/>
                      <w:lang w:val="en-US"/>
                    </w:rPr>
                    <w:fldChar w:fldCharType="end"/>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5F89D803" w14:textId="77777777" w:rsidR="00DD590A" w:rsidRPr="00B07464" w:rsidRDefault="00DD590A" w:rsidP="00DD590A">
                  <w:pPr>
                    <w:widowControl w:val="0"/>
                    <w:tabs>
                      <w:tab w:val="left" w:pos="3120"/>
                      <w:tab w:val="center" w:pos="4513"/>
                      <w:tab w:val="left" w:pos="4800"/>
                      <w:tab w:val="left" w:pos="6480"/>
                      <w:tab w:val="left" w:pos="7920"/>
                      <w:tab w:val="right" w:pos="9026"/>
                    </w:tabs>
                    <w:spacing w:after="0" w:line="240" w:lineRule="auto"/>
                    <w:jc w:val="center"/>
                    <w:rPr>
                      <w:rFonts w:ascii="Arial" w:eastAsia="Calibri" w:hAnsi="Arial" w:cs="Arial"/>
                      <w:lang w:val="en-US"/>
                    </w:rPr>
                  </w:pPr>
                </w:p>
              </w:tc>
            </w:tr>
          </w:tbl>
          <w:p w14:paraId="59783F31" w14:textId="77777777" w:rsidR="00DD590A" w:rsidRPr="00B07464" w:rsidRDefault="00DD590A" w:rsidP="00DD590A">
            <w:pPr>
              <w:widowControl w:val="0"/>
              <w:spacing w:after="0" w:line="240" w:lineRule="auto"/>
              <w:rPr>
                <w:rFonts w:ascii="Arial" w:eastAsia="Calibri" w:hAnsi="Arial" w:cs="Arial"/>
                <w:lang w:val="en-US"/>
              </w:rPr>
            </w:pPr>
          </w:p>
        </w:tc>
      </w:tr>
    </w:tbl>
    <w:p w14:paraId="77320ECF" w14:textId="77777777" w:rsidR="00DD590A" w:rsidRPr="00B07464" w:rsidRDefault="00DD590A" w:rsidP="00DD590A">
      <w:pPr>
        <w:widowControl w:val="0"/>
        <w:spacing w:after="0" w:line="240" w:lineRule="auto"/>
        <w:ind w:left="1985"/>
        <w:rPr>
          <w:rFonts w:ascii="Arial" w:eastAsia="Calibri" w:hAnsi="Arial" w:cs="Arial"/>
          <w:b/>
          <w:i/>
          <w:lang w:val="en-US"/>
        </w:rPr>
      </w:pPr>
    </w:p>
    <w:p w14:paraId="566F0C6A" w14:textId="77777777" w:rsidR="00DD590A" w:rsidRPr="00B07464" w:rsidRDefault="00DD590A" w:rsidP="00DD590A">
      <w:pPr>
        <w:widowControl w:val="0"/>
        <w:spacing w:after="0" w:line="240" w:lineRule="auto"/>
        <w:ind w:left="1985"/>
        <w:rPr>
          <w:rFonts w:ascii="Arial" w:eastAsia="Calibri" w:hAnsi="Arial" w:cs="Arial"/>
          <w:b/>
          <w:i/>
          <w:lang w:val="en-US"/>
        </w:rPr>
      </w:pPr>
    </w:p>
    <w:p w14:paraId="7D3C2A07" w14:textId="77777777" w:rsidR="00DD590A" w:rsidRPr="00B07464" w:rsidRDefault="00DD590A">
      <w:pPr>
        <w:rPr>
          <w:rFonts w:ascii="Arial" w:hAnsi="Arial" w:cs="Arial"/>
        </w:rPr>
      </w:pPr>
    </w:p>
    <w:sectPr w:rsidR="00DD590A" w:rsidRPr="00B07464" w:rsidSect="00B07464">
      <w:pgSz w:w="11906" w:h="16838"/>
      <w:pgMar w:top="1276"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A8E4E" w14:textId="77777777" w:rsidR="006B5834" w:rsidRDefault="006B5834" w:rsidP="00DD590A">
      <w:pPr>
        <w:spacing w:after="0" w:line="240" w:lineRule="auto"/>
      </w:pPr>
      <w:r>
        <w:separator/>
      </w:r>
    </w:p>
  </w:endnote>
  <w:endnote w:type="continuationSeparator" w:id="0">
    <w:p w14:paraId="695DF700" w14:textId="77777777" w:rsidR="006B5834" w:rsidRDefault="006B5834" w:rsidP="00DD5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958262"/>
      <w:docPartObj>
        <w:docPartGallery w:val="Page Numbers (Bottom of Page)"/>
        <w:docPartUnique/>
      </w:docPartObj>
    </w:sdtPr>
    <w:sdtEndPr>
      <w:rPr>
        <w:noProof/>
      </w:rPr>
    </w:sdtEndPr>
    <w:sdtContent>
      <w:p w14:paraId="30DCBD0A" w14:textId="19FAFAC5" w:rsidR="00D83B4D" w:rsidRDefault="00D83B4D">
        <w:pPr>
          <w:pStyle w:val="Footer"/>
          <w:jc w:val="right"/>
        </w:pPr>
        <w:r>
          <w:fldChar w:fldCharType="begin"/>
        </w:r>
        <w:r>
          <w:instrText xml:space="preserve"> PAGE   \* MERGEFORMAT </w:instrText>
        </w:r>
        <w:r>
          <w:fldChar w:fldCharType="separate"/>
        </w:r>
        <w:r w:rsidR="006B2D45">
          <w:rPr>
            <w:noProof/>
          </w:rPr>
          <w:t>12</w:t>
        </w:r>
        <w:r>
          <w:rPr>
            <w:noProof/>
          </w:rPr>
          <w:fldChar w:fldCharType="end"/>
        </w:r>
      </w:p>
    </w:sdtContent>
  </w:sdt>
  <w:p w14:paraId="1F4D06BF" w14:textId="77777777" w:rsidR="00D83B4D" w:rsidRDefault="00D83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0F49" w14:textId="77777777" w:rsidR="006B5834" w:rsidRDefault="006B5834" w:rsidP="00DD590A">
      <w:pPr>
        <w:spacing w:after="0" w:line="240" w:lineRule="auto"/>
      </w:pPr>
      <w:r>
        <w:separator/>
      </w:r>
    </w:p>
  </w:footnote>
  <w:footnote w:type="continuationSeparator" w:id="0">
    <w:p w14:paraId="5A47572D" w14:textId="77777777" w:rsidR="006B5834" w:rsidRDefault="006B5834" w:rsidP="00DD590A">
      <w:pPr>
        <w:spacing w:after="0" w:line="240" w:lineRule="auto"/>
      </w:pPr>
      <w:r>
        <w:continuationSeparator/>
      </w:r>
    </w:p>
  </w:footnote>
  <w:footnote w:id="1">
    <w:p w14:paraId="0E55AB86" w14:textId="77777777" w:rsidR="00D83B4D" w:rsidRDefault="00D83B4D" w:rsidP="00D147F2">
      <w:pPr>
        <w:pStyle w:val="FootnoteText"/>
      </w:pPr>
      <w:r>
        <w:rPr>
          <w:rStyle w:val="FootnoteReference"/>
        </w:rPr>
        <w:footnoteRef/>
      </w:r>
      <w:r>
        <w:t xml:space="preserve"> </w:t>
      </w:r>
      <w:hyperlink r:id="rId1" w:history="1">
        <w:r w:rsidRPr="008307BD">
          <w:rPr>
            <w:rStyle w:val="Hyperlink"/>
          </w:rPr>
          <w:t>working_with_people_who_self-neglect_pt_web.pdf (researchinpractice.org.uk)</w:t>
        </w:r>
      </w:hyperlink>
    </w:p>
  </w:footnote>
  <w:footnote w:id="2">
    <w:p w14:paraId="07A1F685" w14:textId="77777777" w:rsidR="00D83B4D" w:rsidRDefault="00D83B4D" w:rsidP="00D147F2">
      <w:pPr>
        <w:pStyle w:val="FootnoteText"/>
      </w:pPr>
      <w:r>
        <w:rPr>
          <w:rStyle w:val="FootnoteReference"/>
        </w:rPr>
        <w:footnoteRef/>
      </w:r>
      <w:r>
        <w:t xml:space="preserve"> </w:t>
      </w:r>
      <w:hyperlink r:id="rId2" w:history="1">
        <w:r w:rsidRPr="008136FB">
          <w:rPr>
            <w:rStyle w:val="Hyperlink"/>
          </w:rPr>
          <w:t>Second national analysis of safeguarding adult reviews, Final report: Stage 2 analysis (local.gov.uk)</w:t>
        </w:r>
      </w:hyperlink>
    </w:p>
  </w:footnote>
  <w:footnote w:id="3">
    <w:p w14:paraId="6B7B00B0" w14:textId="77777777" w:rsidR="00D83B4D" w:rsidRDefault="00D83B4D" w:rsidP="00D147F2">
      <w:pPr>
        <w:pStyle w:val="FootnoteText"/>
      </w:pPr>
      <w:r>
        <w:rPr>
          <w:rStyle w:val="FootnoteReference"/>
        </w:rPr>
        <w:footnoteRef/>
      </w:r>
      <w:r>
        <w:t xml:space="preserve"> </w:t>
      </w:r>
      <w:hyperlink r:id="rId3" w:history="1">
        <w:r w:rsidRPr="008307BD">
          <w:rPr>
            <w:rStyle w:val="Hyperlink"/>
          </w:rPr>
          <w:t>PolicyBristol_PolicyReport76_Adult-Safeguarding-practices_Lariviere.pdf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B6A0B"/>
    <w:multiLevelType w:val="hybridMultilevel"/>
    <w:tmpl w:val="E3B0783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4A160CE"/>
    <w:multiLevelType w:val="hybridMultilevel"/>
    <w:tmpl w:val="19F4F1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1891944"/>
    <w:multiLevelType w:val="hybridMultilevel"/>
    <w:tmpl w:val="E6E4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63B9E"/>
    <w:multiLevelType w:val="hybridMultilevel"/>
    <w:tmpl w:val="A7B2F43E"/>
    <w:lvl w:ilvl="0" w:tplc="74CC383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785105"/>
    <w:multiLevelType w:val="hybridMultilevel"/>
    <w:tmpl w:val="C472D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411FF0"/>
    <w:multiLevelType w:val="hybridMultilevel"/>
    <w:tmpl w:val="BDC6D920"/>
    <w:lvl w:ilvl="0" w:tplc="74CC383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EE00A7"/>
    <w:multiLevelType w:val="hybridMultilevel"/>
    <w:tmpl w:val="A25C1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DE2932"/>
    <w:multiLevelType w:val="hybridMultilevel"/>
    <w:tmpl w:val="5B3213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288562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2213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9479471">
    <w:abstractNumId w:val="7"/>
  </w:num>
  <w:num w:numId="4" w16cid:durableId="232550908">
    <w:abstractNumId w:val="3"/>
  </w:num>
  <w:num w:numId="5" w16cid:durableId="1416783909">
    <w:abstractNumId w:val="5"/>
  </w:num>
  <w:num w:numId="6" w16cid:durableId="155610523">
    <w:abstractNumId w:val="2"/>
  </w:num>
  <w:num w:numId="7" w16cid:durableId="1232933385">
    <w:abstractNumId w:val="6"/>
  </w:num>
  <w:num w:numId="8" w16cid:durableId="817383955">
    <w:abstractNumId w:val="4"/>
  </w:num>
  <w:num w:numId="9" w16cid:durableId="441652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90A"/>
    <w:rsid w:val="00011AAC"/>
    <w:rsid w:val="000455F3"/>
    <w:rsid w:val="00046640"/>
    <w:rsid w:val="00052033"/>
    <w:rsid w:val="000F1E9A"/>
    <w:rsid w:val="00147301"/>
    <w:rsid w:val="001F667D"/>
    <w:rsid w:val="002113F0"/>
    <w:rsid w:val="002B3689"/>
    <w:rsid w:val="00333060"/>
    <w:rsid w:val="003A3EDC"/>
    <w:rsid w:val="003B658C"/>
    <w:rsid w:val="004717C6"/>
    <w:rsid w:val="004938E8"/>
    <w:rsid w:val="004A1578"/>
    <w:rsid w:val="005065A5"/>
    <w:rsid w:val="0057215A"/>
    <w:rsid w:val="00585CC7"/>
    <w:rsid w:val="00661206"/>
    <w:rsid w:val="006B2D45"/>
    <w:rsid w:val="006B5834"/>
    <w:rsid w:val="006C60DD"/>
    <w:rsid w:val="006C6D01"/>
    <w:rsid w:val="00744A68"/>
    <w:rsid w:val="007B2106"/>
    <w:rsid w:val="009B178B"/>
    <w:rsid w:val="009C130C"/>
    <w:rsid w:val="009E45BE"/>
    <w:rsid w:val="00AD1EB9"/>
    <w:rsid w:val="00AD7C9D"/>
    <w:rsid w:val="00B07464"/>
    <w:rsid w:val="00B334EB"/>
    <w:rsid w:val="00B51F77"/>
    <w:rsid w:val="00B52AF6"/>
    <w:rsid w:val="00B70D01"/>
    <w:rsid w:val="00B95297"/>
    <w:rsid w:val="00C07AD5"/>
    <w:rsid w:val="00C60D5D"/>
    <w:rsid w:val="00C762B5"/>
    <w:rsid w:val="00CA33B1"/>
    <w:rsid w:val="00D05C25"/>
    <w:rsid w:val="00D147F2"/>
    <w:rsid w:val="00D365C0"/>
    <w:rsid w:val="00D83B4D"/>
    <w:rsid w:val="00D8614F"/>
    <w:rsid w:val="00D87899"/>
    <w:rsid w:val="00D9194B"/>
    <w:rsid w:val="00DD590A"/>
    <w:rsid w:val="00DD59A8"/>
    <w:rsid w:val="00E715CA"/>
    <w:rsid w:val="00EE188A"/>
    <w:rsid w:val="00F2663C"/>
    <w:rsid w:val="00F30927"/>
    <w:rsid w:val="00FC0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2015"/>
  <w15:chartTrackingRefBased/>
  <w15:docId w15:val="{3E4A2CFF-EDA0-4AC9-A613-A76ABDAB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59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590A"/>
    <w:rPr>
      <w:sz w:val="20"/>
      <w:szCs w:val="20"/>
    </w:rPr>
  </w:style>
  <w:style w:type="character" w:styleId="FootnoteReference">
    <w:name w:val="footnote reference"/>
    <w:rsid w:val="00DD590A"/>
    <w:rPr>
      <w:rFonts w:ascii="Times New Roman" w:hAnsi="Times New Roman"/>
      <w:b/>
      <w:vertAlign w:val="baseline"/>
    </w:rPr>
  </w:style>
  <w:style w:type="paragraph" w:styleId="ListParagraph">
    <w:name w:val="List Paragraph"/>
    <w:basedOn w:val="Normal"/>
    <w:uiPriority w:val="34"/>
    <w:qFormat/>
    <w:rsid w:val="00D147F2"/>
    <w:pPr>
      <w:ind w:left="720"/>
      <w:contextualSpacing/>
    </w:pPr>
  </w:style>
  <w:style w:type="character" w:customStyle="1" w:styleId="ui-provider">
    <w:name w:val="ui-provider"/>
    <w:basedOn w:val="DefaultParagraphFont"/>
    <w:rsid w:val="00D147F2"/>
  </w:style>
  <w:style w:type="character" w:styleId="CommentReference">
    <w:name w:val="annotation reference"/>
    <w:basedOn w:val="DefaultParagraphFont"/>
    <w:uiPriority w:val="99"/>
    <w:semiHidden/>
    <w:unhideWhenUsed/>
    <w:rsid w:val="00D147F2"/>
    <w:rPr>
      <w:sz w:val="16"/>
      <w:szCs w:val="16"/>
    </w:rPr>
  </w:style>
  <w:style w:type="paragraph" w:styleId="CommentText">
    <w:name w:val="annotation text"/>
    <w:basedOn w:val="Normal"/>
    <w:link w:val="CommentTextChar"/>
    <w:uiPriority w:val="99"/>
    <w:unhideWhenUsed/>
    <w:rsid w:val="00D147F2"/>
    <w:pPr>
      <w:spacing w:line="240" w:lineRule="auto"/>
    </w:pPr>
    <w:rPr>
      <w:sz w:val="20"/>
      <w:szCs w:val="20"/>
    </w:rPr>
  </w:style>
  <w:style w:type="character" w:customStyle="1" w:styleId="CommentTextChar">
    <w:name w:val="Comment Text Char"/>
    <w:basedOn w:val="DefaultParagraphFont"/>
    <w:link w:val="CommentText"/>
    <w:uiPriority w:val="99"/>
    <w:rsid w:val="00D147F2"/>
    <w:rPr>
      <w:sz w:val="20"/>
      <w:szCs w:val="20"/>
    </w:rPr>
  </w:style>
  <w:style w:type="character" w:styleId="Hyperlink">
    <w:name w:val="Hyperlink"/>
    <w:basedOn w:val="DefaultParagraphFont"/>
    <w:uiPriority w:val="99"/>
    <w:unhideWhenUsed/>
    <w:rsid w:val="00D147F2"/>
    <w:rPr>
      <w:color w:val="0563C1" w:themeColor="hyperlink"/>
      <w:u w:val="single"/>
    </w:rPr>
  </w:style>
  <w:style w:type="paragraph" w:styleId="BalloonText">
    <w:name w:val="Balloon Text"/>
    <w:basedOn w:val="Normal"/>
    <w:link w:val="BalloonTextChar"/>
    <w:uiPriority w:val="99"/>
    <w:semiHidden/>
    <w:unhideWhenUsed/>
    <w:rsid w:val="00D14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F2"/>
    <w:rPr>
      <w:rFonts w:ascii="Segoe UI" w:hAnsi="Segoe UI" w:cs="Segoe UI"/>
      <w:sz w:val="18"/>
      <w:szCs w:val="18"/>
    </w:rPr>
  </w:style>
  <w:style w:type="paragraph" w:styleId="Header">
    <w:name w:val="header"/>
    <w:basedOn w:val="Normal"/>
    <w:link w:val="HeaderChar"/>
    <w:uiPriority w:val="99"/>
    <w:unhideWhenUsed/>
    <w:rsid w:val="00D14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7F2"/>
  </w:style>
  <w:style w:type="paragraph" w:styleId="Footer">
    <w:name w:val="footer"/>
    <w:basedOn w:val="Normal"/>
    <w:link w:val="FooterChar"/>
    <w:uiPriority w:val="99"/>
    <w:unhideWhenUsed/>
    <w:rsid w:val="00D14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7F2"/>
  </w:style>
  <w:style w:type="paragraph" w:styleId="Revision">
    <w:name w:val="Revision"/>
    <w:hidden/>
    <w:uiPriority w:val="99"/>
    <w:semiHidden/>
    <w:rsid w:val="00C762B5"/>
    <w:pPr>
      <w:spacing w:after="0" w:line="240" w:lineRule="auto"/>
    </w:pPr>
  </w:style>
  <w:style w:type="paragraph" w:styleId="CommentSubject">
    <w:name w:val="annotation subject"/>
    <w:basedOn w:val="CommentText"/>
    <w:next w:val="CommentText"/>
    <w:link w:val="CommentSubjectChar"/>
    <w:uiPriority w:val="99"/>
    <w:semiHidden/>
    <w:unhideWhenUsed/>
    <w:rsid w:val="00D365C0"/>
    <w:rPr>
      <w:b/>
      <w:bCs/>
    </w:rPr>
  </w:style>
  <w:style w:type="character" w:customStyle="1" w:styleId="CommentSubjectChar">
    <w:name w:val="Comment Subject Char"/>
    <w:basedOn w:val="CommentTextChar"/>
    <w:link w:val="CommentSubject"/>
    <w:uiPriority w:val="99"/>
    <w:semiHidden/>
    <w:rsid w:val="00D365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ristol.ac.uk/media-library/sites/policybristol/briefings-and-reports-pdfs/2022/PolicyBristol_PolicyReport76_Adult-Safeguarding-practices_Lariviere.pdf" TargetMode="External"/><Relationship Id="rId2" Type="http://schemas.openxmlformats.org/officeDocument/2006/relationships/hyperlink" Target="https://www.local.gov.uk/sites/default/files/documents/National%20analysis%20of%20SARS%20-%20Stage%202%20%28branded%20and%20proofread%29%20v6-19.pdf" TargetMode="External"/><Relationship Id="rId1" Type="http://schemas.openxmlformats.org/officeDocument/2006/relationships/hyperlink" Target="https://www.researchinpractice.org.uk/media/xqqlavsi/working_with_people_who_self-neglect_pt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4812</Words>
  <Characters>27434</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Davies</dc:creator>
  <cp:keywords/>
  <dc:description/>
  <cp:lastModifiedBy>Natalie Davies</cp:lastModifiedBy>
  <cp:revision>2</cp:revision>
  <dcterms:created xsi:type="dcterms:W3CDTF">2025-04-16T09:34:00Z</dcterms:created>
  <dcterms:modified xsi:type="dcterms:W3CDTF">2025-04-16T09:34:00Z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2024-09-09T15:40:17Z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f97e7b5e-a474-4fc6-92c3-3230acdc1ad0</vt:lpwstr>
  </property>
  <property fmtid="{D5CDD505-2E9C-101B-9397-08002B2CF9AE}" pid="8" name="MSIP_Label_66cf8fe5-b7b7-4df7-b38d-1c61ac2f6639_ContentBits">
    <vt:lpwstr>0</vt:lpwstr>
  </property>
</Properties>
</file>